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DFCF" w14:textId="3284D80A" w:rsidR="00F16F50" w:rsidRPr="006B4DC8" w:rsidRDefault="00936FA0" w:rsidP="00F16F50">
      <w:pPr>
        <w:jc w:val="center"/>
        <w:rPr>
          <w:b/>
        </w:rPr>
      </w:pPr>
      <w:bookmarkStart w:id="0" w:name="_Hlk190710670"/>
      <w:bookmarkEnd w:id="0"/>
      <w:r>
        <w:rPr>
          <w:b/>
        </w:rPr>
        <w:t>Лиганд</w:t>
      </w:r>
      <w:r w:rsidR="006B4DC8">
        <w:rPr>
          <w:b/>
        </w:rPr>
        <w:t xml:space="preserve"> на основе коменовой кислоты как перспективн</w:t>
      </w:r>
      <w:r>
        <w:rPr>
          <w:b/>
        </w:rPr>
        <w:t>ая платформа для</w:t>
      </w:r>
      <w:r w:rsidR="006B4DC8">
        <w:rPr>
          <w:b/>
        </w:rPr>
        <w:t xml:space="preserve"> </w:t>
      </w:r>
      <w:r>
        <w:rPr>
          <w:b/>
        </w:rPr>
        <w:t xml:space="preserve">синтеза новых </w:t>
      </w:r>
      <w:r w:rsidR="006B4DC8">
        <w:rPr>
          <w:b/>
        </w:rPr>
        <w:t>противоопухолевы</w:t>
      </w:r>
      <w:r>
        <w:rPr>
          <w:b/>
        </w:rPr>
        <w:t>х комплексов металлов платиновой группы</w:t>
      </w:r>
    </w:p>
    <w:p w14:paraId="7C85AA5D" w14:textId="003E3CC2" w:rsidR="00F16F50" w:rsidRPr="00F16F50" w:rsidRDefault="00F16F50" w:rsidP="00F16F50">
      <w:pPr>
        <w:jc w:val="center"/>
        <w:rPr>
          <w:b/>
          <w:i/>
        </w:rPr>
      </w:pPr>
      <w:r w:rsidRPr="00F16F50">
        <w:rPr>
          <w:b/>
          <w:i/>
        </w:rPr>
        <w:t>Овакимян С.А., Назаров А.А.,</w:t>
      </w:r>
      <w:r w:rsidR="000E7198" w:rsidRPr="00F16F50">
        <w:rPr>
          <w:b/>
          <w:i/>
        </w:rPr>
        <w:t xml:space="preserve"> Шутков И.А.</w:t>
      </w:r>
    </w:p>
    <w:p w14:paraId="2EE5AB66" w14:textId="77777777" w:rsidR="00F16F50" w:rsidRPr="00F16F50" w:rsidRDefault="00F16F50" w:rsidP="00F16F50">
      <w:pPr>
        <w:jc w:val="center"/>
        <w:rPr>
          <w:i/>
        </w:rPr>
      </w:pPr>
      <w:r w:rsidRPr="00F16F50">
        <w:rPr>
          <w:i/>
        </w:rPr>
        <w:t>Студент, 5 курс специалитета</w:t>
      </w:r>
    </w:p>
    <w:p w14:paraId="3BED2AF7" w14:textId="77777777" w:rsidR="00F16F50" w:rsidRPr="00F16F50" w:rsidRDefault="00F16F50" w:rsidP="00F16F50">
      <w:pPr>
        <w:jc w:val="center"/>
        <w:rPr>
          <w:i/>
        </w:rPr>
      </w:pPr>
      <w:r w:rsidRPr="00F16F50">
        <w:rPr>
          <w:i/>
        </w:rPr>
        <w:t>Московский государственный университет имени М.В. Ломоносова,</w:t>
      </w:r>
    </w:p>
    <w:p w14:paraId="14962771" w14:textId="77777777" w:rsidR="00F16F50" w:rsidRPr="00F16F50" w:rsidRDefault="00F16F50" w:rsidP="00F16F50">
      <w:pPr>
        <w:jc w:val="center"/>
        <w:rPr>
          <w:i/>
        </w:rPr>
      </w:pPr>
      <w:r w:rsidRPr="00F16F50">
        <w:rPr>
          <w:i/>
        </w:rPr>
        <w:t>химический факультет, Москва, Россия</w:t>
      </w:r>
    </w:p>
    <w:p w14:paraId="5F73C821" w14:textId="77777777" w:rsidR="00F16F50" w:rsidRPr="00DC07B6" w:rsidRDefault="00F16F50" w:rsidP="00F16F50">
      <w:pPr>
        <w:jc w:val="center"/>
        <w:rPr>
          <w:i/>
        </w:rPr>
      </w:pPr>
      <w:r w:rsidRPr="00F16F50">
        <w:rPr>
          <w:i/>
          <w:lang w:val="en-US"/>
        </w:rPr>
        <w:t>E</w:t>
      </w:r>
      <w:r w:rsidRPr="00DC07B6">
        <w:rPr>
          <w:i/>
        </w:rPr>
        <w:t>-</w:t>
      </w:r>
      <w:r w:rsidRPr="00F16F50">
        <w:rPr>
          <w:i/>
          <w:lang w:val="en-US"/>
        </w:rPr>
        <w:t>mail</w:t>
      </w:r>
      <w:r w:rsidRPr="00DC07B6">
        <w:rPr>
          <w:i/>
        </w:rPr>
        <w:t xml:space="preserve">: </w:t>
      </w:r>
      <w:proofErr w:type="spellStart"/>
      <w:r w:rsidRPr="00F16F50">
        <w:rPr>
          <w:i/>
          <w:u w:val="single"/>
          <w:lang w:val="en-US"/>
        </w:rPr>
        <w:t>sofia</w:t>
      </w:r>
      <w:proofErr w:type="spellEnd"/>
      <w:r w:rsidRPr="00DC07B6">
        <w:rPr>
          <w:i/>
          <w:u w:val="single"/>
        </w:rPr>
        <w:t>.</w:t>
      </w:r>
      <w:proofErr w:type="spellStart"/>
      <w:r w:rsidRPr="00F16F50">
        <w:rPr>
          <w:i/>
          <w:u w:val="single"/>
          <w:lang w:val="en-US"/>
        </w:rPr>
        <w:t>ovakimian</w:t>
      </w:r>
      <w:proofErr w:type="spellEnd"/>
      <w:r w:rsidRPr="00DC07B6">
        <w:rPr>
          <w:i/>
          <w:u w:val="single"/>
        </w:rPr>
        <w:t>@</w:t>
      </w:r>
      <w:r w:rsidRPr="00F16F50">
        <w:rPr>
          <w:i/>
          <w:u w:val="single"/>
          <w:lang w:val="en-US"/>
        </w:rPr>
        <w:t>chemistry</w:t>
      </w:r>
      <w:r w:rsidRPr="00DC07B6">
        <w:rPr>
          <w:i/>
          <w:u w:val="single"/>
        </w:rPr>
        <w:t>.</w:t>
      </w:r>
      <w:proofErr w:type="spellStart"/>
      <w:r w:rsidRPr="00F16F50">
        <w:rPr>
          <w:i/>
          <w:u w:val="single"/>
          <w:lang w:val="en-US"/>
        </w:rPr>
        <w:t>msu</w:t>
      </w:r>
      <w:proofErr w:type="spellEnd"/>
      <w:r w:rsidRPr="00DC07B6">
        <w:rPr>
          <w:i/>
          <w:u w:val="single"/>
        </w:rPr>
        <w:t>.</w:t>
      </w:r>
      <w:proofErr w:type="spellStart"/>
      <w:r w:rsidRPr="00F16F50">
        <w:rPr>
          <w:i/>
          <w:u w:val="single"/>
          <w:lang w:val="en-US"/>
        </w:rPr>
        <w:t>ru</w:t>
      </w:r>
      <w:proofErr w:type="spellEnd"/>
    </w:p>
    <w:p w14:paraId="77D18F06" w14:textId="34006939" w:rsidR="00EA759C" w:rsidRDefault="000E7198" w:rsidP="003B1A60">
      <w:pPr>
        <w:ind w:firstLine="397"/>
        <w:jc w:val="both"/>
      </w:pPr>
      <w:r>
        <w:t>Учитывая</w:t>
      </w:r>
      <w:r w:rsidR="00F16F50" w:rsidRPr="00AC4B99">
        <w:t xml:space="preserve"> </w:t>
      </w:r>
      <w:r w:rsidR="00F16F50">
        <w:t xml:space="preserve">токсичность препаратов платины, использующихся в химиотерапии </w:t>
      </w:r>
      <w:r w:rsidR="00BC734F">
        <w:t>для</w:t>
      </w:r>
      <w:r w:rsidR="00F16F50">
        <w:t xml:space="preserve"> лечени</w:t>
      </w:r>
      <w:r w:rsidR="00BC734F">
        <w:t>я</w:t>
      </w:r>
      <w:r w:rsidR="00F16F50">
        <w:t xml:space="preserve"> онкологических заболеваний,</w:t>
      </w:r>
      <w:r w:rsidR="001A272F">
        <w:t xml:space="preserve"> и</w:t>
      </w:r>
      <w:r w:rsidR="00F16F50">
        <w:t xml:space="preserve"> резистентност</w:t>
      </w:r>
      <w:r>
        <w:t>ь</w:t>
      </w:r>
      <w:r w:rsidR="00F16F50">
        <w:t xml:space="preserve"> некоторы</w:t>
      </w:r>
      <w:r>
        <w:t>х</w:t>
      </w:r>
      <w:r w:rsidR="00F16F50">
        <w:t xml:space="preserve"> </w:t>
      </w:r>
      <w:r w:rsidR="00BC734F">
        <w:t>тип</w:t>
      </w:r>
      <w:r>
        <w:t>ов</w:t>
      </w:r>
      <w:r w:rsidR="00F16F50">
        <w:t xml:space="preserve"> рака, </w:t>
      </w:r>
      <w:r>
        <w:t xml:space="preserve">их применение ограничено. Поэтому </w:t>
      </w:r>
      <w:r w:rsidR="00F16F50" w:rsidRPr="00AC4B99">
        <w:t xml:space="preserve">проводятся исследования и </w:t>
      </w:r>
      <w:r>
        <w:t>ведется поиск</w:t>
      </w:r>
      <w:r w:rsidR="00F16F50" w:rsidRPr="00AC4B99">
        <w:t xml:space="preserve"> новых перспективных противоопухолевых соединений различных металлов, </w:t>
      </w:r>
      <w:r w:rsidRPr="00AC4B99">
        <w:t>например</w:t>
      </w:r>
      <w:r w:rsidR="00F16F50" w:rsidRPr="00AC4B99">
        <w:t xml:space="preserve"> рутения</w:t>
      </w:r>
      <w:r w:rsidR="001A272F">
        <w:t xml:space="preserve">, а также новых </w:t>
      </w:r>
      <w:r w:rsidR="00F16F50">
        <w:t>соединений платины с улучшенными свойствами</w:t>
      </w:r>
      <w:r w:rsidR="00F16F50" w:rsidRPr="00AC4B99">
        <w:t>.</w:t>
      </w:r>
      <w:r w:rsidR="00DC07B6">
        <w:t xml:space="preserve"> </w:t>
      </w:r>
      <w:r w:rsidR="00F16F50" w:rsidRPr="00DC07B6">
        <w:t xml:space="preserve">Для </w:t>
      </w:r>
      <w:r>
        <w:t>оптимизации</w:t>
      </w:r>
      <w:r w:rsidR="00F16F50" w:rsidRPr="00DC07B6">
        <w:t xml:space="preserve"> фармакокинетических параметров и </w:t>
      </w:r>
      <w:r>
        <w:t>корректировки противоопухолевой</w:t>
      </w:r>
      <w:r w:rsidR="00F16F50" w:rsidRPr="00DC07B6">
        <w:t xml:space="preserve"> активности металлосодержащих препаратов</w:t>
      </w:r>
      <w:r>
        <w:t>, лигандное окружение</w:t>
      </w:r>
      <w:r w:rsidR="00F16F50" w:rsidRPr="00DC07B6">
        <w:t xml:space="preserve"> </w:t>
      </w:r>
      <w:r w:rsidR="00A7147D">
        <w:t>модифицируют фрагментами</w:t>
      </w:r>
      <w:r w:rsidR="00F16F50" w:rsidRPr="00DC07B6">
        <w:t xml:space="preserve"> органических </w:t>
      </w:r>
      <w:r w:rsidR="00A7147D">
        <w:t>препаратов или производных природных соединений, таких как пироны</w:t>
      </w:r>
      <w:r w:rsidR="00DC07B6" w:rsidRPr="00DC07B6">
        <w:t>, которые обладаю</w:t>
      </w:r>
      <w:r w:rsidR="00DC07B6">
        <w:t>т</w:t>
      </w:r>
      <w:r w:rsidR="00DC07B6" w:rsidRPr="00DC07B6">
        <w:t xml:space="preserve"> биологической активностью</w:t>
      </w:r>
      <w:r w:rsidR="00F16F50" w:rsidRPr="00DC07B6">
        <w:t>.</w:t>
      </w:r>
    </w:p>
    <w:p w14:paraId="3D68CEBE" w14:textId="601ACC64" w:rsidR="00DC07B6" w:rsidRDefault="00F16F50" w:rsidP="003B1A60">
      <w:pPr>
        <w:ind w:firstLine="397"/>
        <w:jc w:val="both"/>
      </w:pPr>
      <w:r w:rsidRPr="00DC07B6">
        <w:t>Целью данной работы является</w:t>
      </w:r>
      <w:r w:rsidR="00DC07B6" w:rsidRPr="00DC07B6">
        <w:t xml:space="preserve"> </w:t>
      </w:r>
      <w:r w:rsidR="00A7147D">
        <w:t>синтез</w:t>
      </w:r>
      <w:r w:rsidR="00DC07B6" w:rsidRPr="00DC07B6">
        <w:t xml:space="preserve"> лиганд</w:t>
      </w:r>
      <w:r w:rsidR="00A7147D">
        <w:t>ов</w:t>
      </w:r>
      <w:r w:rsidR="00DC07B6" w:rsidRPr="00DC07B6">
        <w:t xml:space="preserve"> на основе коменовой кислоты</w:t>
      </w:r>
      <w:r w:rsidR="00A7147D">
        <w:t>, которая имеет структуру пирона и применяется в качестве лекарственного средства,</w:t>
      </w:r>
      <w:r w:rsidR="00DC07B6" w:rsidRPr="00DC07B6">
        <w:t xml:space="preserve"> </w:t>
      </w:r>
      <w:r w:rsidR="00A7147D">
        <w:t>а также</w:t>
      </w:r>
      <w:r w:rsidR="00DC07B6" w:rsidRPr="00DC07B6">
        <w:t xml:space="preserve"> комплексов </w:t>
      </w:r>
      <w:r w:rsidR="00FA3560">
        <w:t>металлов на их основе</w:t>
      </w:r>
      <w:r w:rsidR="00DC07B6" w:rsidRPr="00DC07B6">
        <w:t>. Введ</w:t>
      </w:r>
      <w:bookmarkStart w:id="1" w:name="_GoBack"/>
      <w:bookmarkEnd w:id="1"/>
      <w:r w:rsidR="00DC07B6" w:rsidRPr="00DC07B6">
        <w:t xml:space="preserve">ение </w:t>
      </w:r>
      <w:proofErr w:type="spellStart"/>
      <w:r w:rsidR="00FA3560">
        <w:t>амино</w:t>
      </w:r>
      <w:r w:rsidR="00DC07B6" w:rsidRPr="00DC07B6">
        <w:t>имидазольного</w:t>
      </w:r>
      <w:proofErr w:type="spellEnd"/>
      <w:r w:rsidR="00DC07B6" w:rsidRPr="00DC07B6">
        <w:t xml:space="preserve"> </w:t>
      </w:r>
      <w:r w:rsidR="00FA3560">
        <w:t>линкера</w:t>
      </w:r>
      <w:r w:rsidR="00DC07B6" w:rsidRPr="00DC07B6">
        <w:t xml:space="preserve"> </w:t>
      </w:r>
      <w:r w:rsidR="00FA3560">
        <w:t>посредством модификации карбоксильной группы</w:t>
      </w:r>
      <w:r w:rsidR="00DC07B6" w:rsidRPr="00DC07B6">
        <w:t xml:space="preserve"> коменовой кислоты </w:t>
      </w:r>
      <w:r w:rsidR="00FA3560">
        <w:t xml:space="preserve">приводит к </w:t>
      </w:r>
      <w:proofErr w:type="spellStart"/>
      <w:r w:rsidR="00FA3560">
        <w:t>лигандам</w:t>
      </w:r>
      <w:proofErr w:type="spellEnd"/>
      <w:r w:rsidR="00FA3560">
        <w:t>, которые способны</w:t>
      </w:r>
      <w:r w:rsidR="00DC07B6" w:rsidRPr="00DC07B6">
        <w:t xml:space="preserve"> </w:t>
      </w:r>
      <w:r w:rsidR="00FA3560">
        <w:t>координировать атом металла как атомом азота имидазола, так и атомами кислорода пиронового фрагмента. Таким образом получаемые лиганды открывают возможность для синтеза полиядерных комплексов, как гомо- так и гетерометаллических.</w:t>
      </w:r>
    </w:p>
    <w:p w14:paraId="13D65DA6" w14:textId="21D35DE8" w:rsidR="00430231" w:rsidRDefault="00F07749" w:rsidP="00430231">
      <w:pPr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96DB3" wp14:editId="017BE153">
            <wp:simplePos x="0" y="0"/>
            <wp:positionH relativeFrom="column">
              <wp:posOffset>-35560</wp:posOffset>
            </wp:positionH>
            <wp:positionV relativeFrom="paragraph">
              <wp:posOffset>568325</wp:posOffset>
            </wp:positionV>
            <wp:extent cx="5828030" cy="1672590"/>
            <wp:effectExtent l="0" t="0" r="1270" b="3810"/>
            <wp:wrapTopAndBottom/>
            <wp:docPr id="759886691" name="Рисунок 2" descr="Изображение выглядит как текст, карта, диаграмма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86691" name="Рисунок 2" descr="Изображение выглядит как текст, карта, диаграмма, снимок экрана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60">
        <w:t>В данной</w:t>
      </w:r>
      <w:r w:rsidR="003B1A60">
        <w:t xml:space="preserve"> работ</w:t>
      </w:r>
      <w:r w:rsidR="00FA3560">
        <w:t>е</w:t>
      </w:r>
      <w:r w:rsidR="003B1A60">
        <w:t xml:space="preserve"> были синтезированы</w:t>
      </w:r>
      <w:r w:rsidR="00FA3560">
        <w:t>:</w:t>
      </w:r>
      <w:r w:rsidR="003B1A60">
        <w:t xml:space="preserve"> коменовая кислота, </w:t>
      </w:r>
      <w:r w:rsidR="00FA3560">
        <w:t xml:space="preserve">лиганд на основе </w:t>
      </w:r>
      <w:proofErr w:type="spellStart"/>
      <w:r w:rsidR="00FA3560">
        <w:t>коменовой</w:t>
      </w:r>
      <w:proofErr w:type="spellEnd"/>
      <w:r w:rsidR="00FA3560">
        <w:t xml:space="preserve"> кислоты</w:t>
      </w:r>
      <w:r w:rsidR="003B1A60">
        <w:t xml:space="preserve">, содержащий </w:t>
      </w:r>
      <w:proofErr w:type="spellStart"/>
      <w:r w:rsidR="00FA3560">
        <w:t>аминоимидазольный</w:t>
      </w:r>
      <w:proofErr w:type="spellEnd"/>
      <w:r w:rsidR="003B1A60">
        <w:t xml:space="preserve"> линкер, и </w:t>
      </w:r>
      <w:r w:rsidR="00FA3560">
        <w:t>первые</w:t>
      </w:r>
      <w:r w:rsidR="003B1A60">
        <w:t xml:space="preserve"> комплекс</w:t>
      </w:r>
      <w:r w:rsidR="00FA3560">
        <w:t>ы</w:t>
      </w:r>
      <w:r w:rsidR="003B1A60">
        <w:t xml:space="preserve"> </w:t>
      </w:r>
      <w:r w:rsidR="00FA3560">
        <w:t>металлов</w:t>
      </w:r>
      <w:r w:rsidR="003B1A60">
        <w:t xml:space="preserve"> </w:t>
      </w:r>
      <w:r w:rsidR="00FA3560">
        <w:t>на основе полученных органических соединений</w:t>
      </w:r>
      <w:r w:rsidR="00BC734F">
        <w:t xml:space="preserve"> (Рис. 1)</w:t>
      </w:r>
      <w:r w:rsidR="003B1A60">
        <w:t>.</w:t>
      </w:r>
    </w:p>
    <w:p w14:paraId="50C5F79D" w14:textId="60B10C38" w:rsidR="00AE62D4" w:rsidRPr="00BC734F" w:rsidRDefault="00AE62D4" w:rsidP="002666A6">
      <w:pPr>
        <w:pStyle w:val="a3"/>
        <w:spacing w:after="0"/>
        <w:jc w:val="center"/>
        <w:rPr>
          <w:i w:val="0"/>
          <w:color w:val="000000" w:themeColor="text1"/>
          <w:sz w:val="24"/>
        </w:rPr>
      </w:pPr>
      <w:r w:rsidRPr="00AE62D4">
        <w:rPr>
          <w:i w:val="0"/>
          <w:color w:val="000000" w:themeColor="text1"/>
          <w:sz w:val="24"/>
        </w:rPr>
        <w:t>Рис</w:t>
      </w:r>
      <w:r>
        <w:rPr>
          <w:i w:val="0"/>
          <w:color w:val="000000" w:themeColor="text1"/>
          <w:sz w:val="24"/>
        </w:rPr>
        <w:t>.</w:t>
      </w:r>
      <w:r w:rsidRPr="00AE62D4">
        <w:rPr>
          <w:i w:val="0"/>
          <w:color w:val="000000" w:themeColor="text1"/>
          <w:sz w:val="24"/>
        </w:rPr>
        <w:t xml:space="preserve"> </w:t>
      </w:r>
      <w:r w:rsidRPr="00AE62D4">
        <w:rPr>
          <w:i w:val="0"/>
          <w:color w:val="000000" w:themeColor="text1"/>
          <w:sz w:val="24"/>
        </w:rPr>
        <w:fldChar w:fldCharType="begin"/>
      </w:r>
      <w:r w:rsidRPr="00AE62D4">
        <w:rPr>
          <w:i w:val="0"/>
          <w:color w:val="000000" w:themeColor="text1"/>
          <w:sz w:val="24"/>
        </w:rPr>
        <w:instrText xml:space="preserve"> SEQ Рисунок \* ARABIC </w:instrText>
      </w:r>
      <w:r w:rsidRPr="00AE62D4">
        <w:rPr>
          <w:i w:val="0"/>
          <w:color w:val="000000" w:themeColor="text1"/>
          <w:sz w:val="24"/>
        </w:rPr>
        <w:fldChar w:fldCharType="separate"/>
      </w:r>
      <w:r w:rsidRPr="00AE62D4">
        <w:rPr>
          <w:i w:val="0"/>
          <w:noProof/>
          <w:color w:val="000000" w:themeColor="text1"/>
          <w:sz w:val="24"/>
        </w:rPr>
        <w:t>1</w:t>
      </w:r>
      <w:r w:rsidRPr="00AE62D4">
        <w:rPr>
          <w:i w:val="0"/>
          <w:color w:val="000000" w:themeColor="text1"/>
          <w:sz w:val="24"/>
        </w:rPr>
        <w:fldChar w:fldCharType="end"/>
      </w:r>
      <w:r w:rsidRPr="00AE62D4">
        <w:rPr>
          <w:i w:val="0"/>
          <w:color w:val="000000" w:themeColor="text1"/>
          <w:sz w:val="24"/>
        </w:rPr>
        <w:t>. Синтез коменовой кислоты</w:t>
      </w:r>
      <w:r w:rsidR="007834B1">
        <w:rPr>
          <w:i w:val="0"/>
          <w:color w:val="000000" w:themeColor="text1"/>
          <w:sz w:val="24"/>
        </w:rPr>
        <w:t xml:space="preserve"> (</w:t>
      </w:r>
      <w:r w:rsidR="007834B1" w:rsidRPr="007834B1">
        <w:rPr>
          <w:b/>
          <w:bCs/>
          <w:i w:val="0"/>
          <w:color w:val="000000" w:themeColor="text1"/>
          <w:sz w:val="24"/>
        </w:rPr>
        <w:t>1</w:t>
      </w:r>
      <w:r w:rsidR="007834B1">
        <w:rPr>
          <w:i w:val="0"/>
          <w:color w:val="000000" w:themeColor="text1"/>
          <w:sz w:val="24"/>
        </w:rPr>
        <w:t>)</w:t>
      </w:r>
      <w:r w:rsidR="00BC734F">
        <w:rPr>
          <w:i w:val="0"/>
          <w:color w:val="000000" w:themeColor="text1"/>
          <w:sz w:val="24"/>
        </w:rPr>
        <w:t>, лиганда на ее основе</w:t>
      </w:r>
      <w:r w:rsidR="007834B1">
        <w:rPr>
          <w:i w:val="0"/>
          <w:color w:val="000000" w:themeColor="text1"/>
          <w:sz w:val="24"/>
        </w:rPr>
        <w:t xml:space="preserve"> (</w:t>
      </w:r>
      <w:r w:rsidR="007834B1" w:rsidRPr="007834B1">
        <w:rPr>
          <w:b/>
          <w:bCs/>
          <w:i w:val="0"/>
          <w:color w:val="000000" w:themeColor="text1"/>
          <w:sz w:val="24"/>
        </w:rPr>
        <w:t>2</w:t>
      </w:r>
      <w:r w:rsidR="007834B1">
        <w:rPr>
          <w:i w:val="0"/>
          <w:color w:val="000000" w:themeColor="text1"/>
          <w:sz w:val="24"/>
        </w:rPr>
        <w:t>)</w:t>
      </w:r>
      <w:r w:rsidR="00BC734F">
        <w:rPr>
          <w:i w:val="0"/>
          <w:color w:val="000000" w:themeColor="text1"/>
          <w:sz w:val="24"/>
        </w:rPr>
        <w:t xml:space="preserve"> и комплекса </w:t>
      </w:r>
      <w:proofErr w:type="gramStart"/>
      <w:r w:rsidR="00BC734F">
        <w:rPr>
          <w:i w:val="0"/>
          <w:color w:val="000000" w:themeColor="text1"/>
          <w:sz w:val="24"/>
          <w:lang w:val="en-US"/>
        </w:rPr>
        <w:t>Ru</w:t>
      </w:r>
      <w:r w:rsidR="00BC734F" w:rsidRPr="00BC734F">
        <w:rPr>
          <w:i w:val="0"/>
          <w:color w:val="000000" w:themeColor="text1"/>
          <w:sz w:val="24"/>
        </w:rPr>
        <w:t>(</w:t>
      </w:r>
      <w:proofErr w:type="gramEnd"/>
      <w:r w:rsidR="00BC734F">
        <w:rPr>
          <w:i w:val="0"/>
          <w:color w:val="000000" w:themeColor="text1"/>
          <w:sz w:val="24"/>
          <w:lang w:val="en-US"/>
        </w:rPr>
        <w:t>II</w:t>
      </w:r>
      <w:r w:rsidR="00BC734F" w:rsidRPr="00BC734F">
        <w:rPr>
          <w:i w:val="0"/>
          <w:color w:val="000000" w:themeColor="text1"/>
          <w:sz w:val="24"/>
        </w:rPr>
        <w:t>)</w:t>
      </w:r>
      <w:r w:rsidR="007834B1">
        <w:rPr>
          <w:i w:val="0"/>
          <w:color w:val="000000" w:themeColor="text1"/>
          <w:sz w:val="24"/>
        </w:rPr>
        <w:t xml:space="preserve"> (</w:t>
      </w:r>
      <w:r w:rsidR="007834B1" w:rsidRPr="007834B1">
        <w:rPr>
          <w:b/>
          <w:bCs/>
          <w:i w:val="0"/>
          <w:color w:val="000000" w:themeColor="text1"/>
          <w:sz w:val="24"/>
        </w:rPr>
        <w:t>3</w:t>
      </w:r>
      <w:r w:rsidR="007834B1">
        <w:rPr>
          <w:i w:val="0"/>
          <w:color w:val="000000" w:themeColor="text1"/>
          <w:sz w:val="24"/>
        </w:rPr>
        <w:t>)</w:t>
      </w:r>
    </w:p>
    <w:p w14:paraId="667D8FCA" w14:textId="6B04D38C" w:rsidR="00F16F50" w:rsidRDefault="00F16F50" w:rsidP="003B1A60">
      <w:pPr>
        <w:ind w:firstLine="397"/>
        <w:jc w:val="both"/>
      </w:pPr>
      <w:r w:rsidRPr="00C64855">
        <w:t>Чистота и строение полученных соединений были подтверждены методами ЯМР-спектроскопии, масс-спектрометрии и элементного анализа</w:t>
      </w:r>
      <w:r w:rsidR="00FA3560" w:rsidRPr="00C64855">
        <w:t xml:space="preserve">, а их противоопухолевая активность оценили </w:t>
      </w:r>
      <w:r w:rsidR="00C64855" w:rsidRPr="00C64855">
        <w:rPr>
          <w:i/>
          <w:iCs/>
          <w:lang w:val="en-US"/>
        </w:rPr>
        <w:t>in</w:t>
      </w:r>
      <w:r w:rsidR="00C64855" w:rsidRPr="00C64855">
        <w:rPr>
          <w:i/>
          <w:iCs/>
        </w:rPr>
        <w:t xml:space="preserve"> </w:t>
      </w:r>
      <w:r w:rsidR="00C64855" w:rsidRPr="00C64855">
        <w:rPr>
          <w:i/>
          <w:iCs/>
          <w:lang w:val="en-US"/>
        </w:rPr>
        <w:t>vitro</w:t>
      </w:r>
      <w:r w:rsidR="00C64855" w:rsidRPr="00C64855">
        <w:t xml:space="preserve"> на серии клеточных линий рака человека </w:t>
      </w:r>
      <w:r w:rsidRPr="00C64855">
        <w:t>с помощью МТТ-теста.</w:t>
      </w:r>
    </w:p>
    <w:p w14:paraId="5BDE6B78" w14:textId="55E20B56" w:rsidR="00C64855" w:rsidRDefault="00C64855" w:rsidP="003B1A60">
      <w:pPr>
        <w:ind w:firstLine="397"/>
        <w:jc w:val="both"/>
      </w:pPr>
      <w:r w:rsidRPr="00FD3934">
        <w:rPr>
          <w:i/>
          <w:iCs/>
          <w:color w:val="000000"/>
        </w:rPr>
        <w:t xml:space="preserve">Работа выполнена при финансовой поддержке РНФ (проект № </w:t>
      </w:r>
      <w:r w:rsidRPr="00C64855">
        <w:rPr>
          <w:i/>
          <w:iCs/>
          <w:color w:val="000000"/>
        </w:rPr>
        <w:t>23-73-01076</w:t>
      </w:r>
      <w:r w:rsidRPr="00FD3934">
        <w:rPr>
          <w:i/>
          <w:iCs/>
          <w:color w:val="000000"/>
        </w:rPr>
        <w:t>).</w:t>
      </w:r>
    </w:p>
    <w:sectPr w:rsidR="00C64855" w:rsidSect="003B1A60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50"/>
    <w:rsid w:val="000E7198"/>
    <w:rsid w:val="001A272F"/>
    <w:rsid w:val="002666A6"/>
    <w:rsid w:val="00322AB6"/>
    <w:rsid w:val="003B1A60"/>
    <w:rsid w:val="00430231"/>
    <w:rsid w:val="00587589"/>
    <w:rsid w:val="006B4DC8"/>
    <w:rsid w:val="007467E4"/>
    <w:rsid w:val="007834B1"/>
    <w:rsid w:val="00936FA0"/>
    <w:rsid w:val="00964FFD"/>
    <w:rsid w:val="00A7147D"/>
    <w:rsid w:val="00AE62D4"/>
    <w:rsid w:val="00BC734F"/>
    <w:rsid w:val="00BE200F"/>
    <w:rsid w:val="00C64855"/>
    <w:rsid w:val="00CA43D0"/>
    <w:rsid w:val="00D43864"/>
    <w:rsid w:val="00DC07B6"/>
    <w:rsid w:val="00EA759C"/>
    <w:rsid w:val="00F07749"/>
    <w:rsid w:val="00F16F50"/>
    <w:rsid w:val="00F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8183"/>
  <w15:chartTrackingRefBased/>
  <w15:docId w15:val="{022E7CA2-4008-0143-A880-0C24493F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F5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B1A6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2025-02-15T10:54:00Z</dcterms:created>
  <dcterms:modified xsi:type="dcterms:W3CDTF">2025-02-17T20:45:00Z</dcterms:modified>
</cp:coreProperties>
</file>