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338955" w:rsidR="00130241" w:rsidRPr="006C63BE" w:rsidRDefault="00F857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C63BE">
        <w:rPr>
          <w:b/>
          <w:color w:val="000000"/>
        </w:rPr>
        <w:t>Ферроценилзамещенные хинолины и их биологическая активность</w:t>
      </w:r>
    </w:p>
    <w:p w14:paraId="00000002" w14:textId="4628CC6F" w:rsidR="00130241" w:rsidRPr="006C63BE" w:rsidRDefault="00F857DC" w:rsidP="00EE40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6C63BE">
        <w:rPr>
          <w:b/>
          <w:i/>
          <w:color w:val="000000"/>
        </w:rPr>
        <w:t>Голохвастова В. И.</w:t>
      </w:r>
      <w:r w:rsidRPr="006C63BE">
        <w:rPr>
          <w:b/>
          <w:i/>
          <w:color w:val="000000"/>
          <w:vertAlign w:val="superscript"/>
        </w:rPr>
        <w:t>1</w:t>
      </w:r>
      <w:r w:rsidR="00E17930" w:rsidRPr="006C63BE">
        <w:rPr>
          <w:b/>
          <w:i/>
          <w:color w:val="000000"/>
          <w:vertAlign w:val="superscript"/>
        </w:rPr>
        <w:t>,2</w:t>
      </w:r>
      <w:r w:rsidR="00D35608" w:rsidRPr="006C63BE">
        <w:rPr>
          <w:b/>
          <w:i/>
          <w:color w:val="000000"/>
        </w:rPr>
        <w:t>, Родионов А. Н.</w:t>
      </w:r>
      <w:r w:rsidR="00D35608" w:rsidRPr="006C63BE">
        <w:rPr>
          <w:b/>
          <w:i/>
          <w:color w:val="000000"/>
          <w:vertAlign w:val="superscript"/>
        </w:rPr>
        <w:t>2</w:t>
      </w:r>
      <w:r w:rsidR="00616422" w:rsidRPr="006C63BE">
        <w:rPr>
          <w:b/>
          <w:i/>
          <w:color w:val="000000"/>
          <w:vertAlign w:val="superscript"/>
        </w:rPr>
        <w:t>.</w:t>
      </w:r>
    </w:p>
    <w:p w14:paraId="00000003" w14:textId="156CD86C" w:rsidR="00130241" w:rsidRPr="006C63BE" w:rsidRDefault="00EB1F49" w:rsidP="00EE40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C63BE">
        <w:rPr>
          <w:i/>
          <w:color w:val="000000"/>
        </w:rPr>
        <w:t>Студент</w:t>
      </w:r>
      <w:r w:rsidR="00E60432">
        <w:rPr>
          <w:i/>
          <w:color w:val="000000"/>
        </w:rPr>
        <w:t>,</w:t>
      </w:r>
      <w:r w:rsidRPr="006C63BE">
        <w:rPr>
          <w:i/>
          <w:color w:val="000000"/>
        </w:rPr>
        <w:t xml:space="preserve"> 4 курс</w:t>
      </w:r>
      <w:r w:rsidR="00D44E3B" w:rsidRPr="006C63BE">
        <w:rPr>
          <w:i/>
          <w:color w:val="000000"/>
        </w:rPr>
        <w:t>а</w:t>
      </w:r>
      <w:r w:rsidRPr="006C63BE">
        <w:rPr>
          <w:i/>
          <w:color w:val="000000"/>
        </w:rPr>
        <w:t xml:space="preserve"> </w:t>
      </w:r>
      <w:r w:rsidR="00F857DC" w:rsidRPr="006C63BE">
        <w:rPr>
          <w:i/>
          <w:color w:val="000000"/>
        </w:rPr>
        <w:t>бакалавриата</w:t>
      </w:r>
    </w:p>
    <w:p w14:paraId="00FBAF3E" w14:textId="77777777" w:rsidR="00D35608" w:rsidRPr="006C63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C63BE">
        <w:rPr>
          <w:i/>
          <w:color w:val="000000"/>
          <w:vertAlign w:val="superscript"/>
        </w:rPr>
        <w:t>1</w:t>
      </w:r>
      <w:r w:rsidR="00F857DC" w:rsidRPr="006C63BE">
        <w:rPr>
          <w:i/>
          <w:color w:val="000000"/>
        </w:rPr>
        <w:t>Российский химико-технологический университет имени Д. И. Менделеева, факультет химико-фармацевтических технологий и биомедицинских препаратов, Москва, Россия</w:t>
      </w:r>
    </w:p>
    <w:p w14:paraId="00000005" w14:textId="021EEDEB" w:rsidR="00130241" w:rsidRPr="006C63BE" w:rsidRDefault="00D35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C63BE">
        <w:rPr>
          <w:i/>
          <w:color w:val="000000"/>
          <w:vertAlign w:val="superscript"/>
        </w:rPr>
        <w:t>2</w:t>
      </w:r>
      <w:r w:rsidRPr="006C63BE">
        <w:rPr>
          <w:i/>
          <w:color w:val="000000"/>
        </w:rPr>
        <w:t>Институт элементоорганических соединений имени А. Н. Несмеянова РАН, Москва, Россия</w:t>
      </w:r>
      <w:r w:rsidR="00AD7380" w:rsidRPr="006C63BE">
        <w:rPr>
          <w:i/>
          <w:color w:val="000000"/>
        </w:rPr>
        <w:t xml:space="preserve"> </w:t>
      </w:r>
    </w:p>
    <w:p w14:paraId="1ADA4293" w14:textId="3DAFF69D" w:rsidR="00CD00B1" w:rsidRPr="006C63BE" w:rsidRDefault="00EB1F49" w:rsidP="00F857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C63BE">
        <w:rPr>
          <w:i/>
          <w:color w:val="000000"/>
        </w:rPr>
        <w:t>E</w:t>
      </w:r>
      <w:r w:rsidR="003B76D6" w:rsidRPr="006C63BE">
        <w:rPr>
          <w:i/>
          <w:color w:val="000000"/>
        </w:rPr>
        <w:t>-</w:t>
      </w:r>
      <w:r w:rsidRPr="006C63BE">
        <w:rPr>
          <w:i/>
          <w:color w:val="000000"/>
        </w:rPr>
        <w:t xml:space="preserve">mail: </w:t>
      </w:r>
      <w:hyperlink r:id="rId6" w:history="1">
        <w:r w:rsidR="00F857DC" w:rsidRPr="00D22E74">
          <w:rPr>
            <w:rStyle w:val="a9"/>
            <w:i/>
            <w:color w:val="000000" w:themeColor="text1"/>
            <w:lang w:val="en-US"/>
          </w:rPr>
          <w:t>golokhvastovavika</w:t>
        </w:r>
        <w:r w:rsidR="00F857DC" w:rsidRPr="00D22E74">
          <w:rPr>
            <w:rStyle w:val="a9"/>
            <w:i/>
            <w:color w:val="000000" w:themeColor="text1"/>
          </w:rPr>
          <w:t>@</w:t>
        </w:r>
        <w:r w:rsidR="00F857DC" w:rsidRPr="00D22E74">
          <w:rPr>
            <w:rStyle w:val="a9"/>
            <w:i/>
            <w:color w:val="000000" w:themeColor="text1"/>
            <w:lang w:val="en-US"/>
          </w:rPr>
          <w:t>mail</w:t>
        </w:r>
        <w:r w:rsidR="00F857DC" w:rsidRPr="00D22E74">
          <w:rPr>
            <w:rStyle w:val="a9"/>
            <w:i/>
            <w:color w:val="000000" w:themeColor="text1"/>
          </w:rPr>
          <w:t>.</w:t>
        </w:r>
        <w:r w:rsidR="00F857DC" w:rsidRPr="00D22E74">
          <w:rPr>
            <w:rStyle w:val="a9"/>
            <w:i/>
            <w:color w:val="000000" w:themeColor="text1"/>
            <w:lang w:val="en-US"/>
          </w:rPr>
          <w:t>ru</w:t>
        </w:r>
      </w:hyperlink>
      <w:r w:rsidR="00F857DC" w:rsidRPr="00D22E74">
        <w:rPr>
          <w:i/>
          <w:color w:val="000000" w:themeColor="text1"/>
        </w:rPr>
        <w:t xml:space="preserve"> </w:t>
      </w:r>
    </w:p>
    <w:p w14:paraId="03223DC9" w14:textId="0D279662" w:rsidR="007C36D8" w:rsidRPr="006C63BE" w:rsidRDefault="00C70A8C" w:rsidP="00032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C63BE">
        <w:rPr>
          <w:color w:val="000000"/>
        </w:rPr>
        <w:t xml:space="preserve">Инфекционные заболевания, такие как малярия, туберкулез или ВИЧ, входят в число основных причин смерти во всем мире по оценкам всемирной организации здравоохранения. Борьба с </w:t>
      </w:r>
      <w:r w:rsidR="000F4424" w:rsidRPr="006C63BE">
        <w:rPr>
          <w:color w:val="000000"/>
        </w:rPr>
        <w:t>инфекционными</w:t>
      </w:r>
      <w:r w:rsidRPr="006C63BE">
        <w:rPr>
          <w:color w:val="000000"/>
        </w:rPr>
        <w:t xml:space="preserve"> заболеваниями усугубляется из-за растущего развития резистентности к существующим препаратам.</w:t>
      </w:r>
    </w:p>
    <w:p w14:paraId="19B80817" w14:textId="352F9EDA" w:rsidR="00C70A8C" w:rsidRPr="006C63BE" w:rsidRDefault="00C70A8C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C63BE">
        <w:rPr>
          <w:color w:val="000000"/>
        </w:rPr>
        <w:t>Введение металлоорганического фрагмента ферроцена в структуру уже существующей биоактивной молекулы представляет собой перспективный метод создания новых, более эффективных препаратов. Благодаря своей небольшой и жесткой структуре его липофильные свойства обеспечивают эффективное проникновение через клеточные мембраны. Кроме того, ферроценильный фрагмент проявляет электрохимическую активность благодаря своей способности подвергаться обратимому одноэлектронному окислению. Это приводит к образованию соответствующего водорастворимого катион-радикала ферроцения, генерируя активные формы кислорода [</w:t>
      </w:r>
      <w:r w:rsidR="0033713B" w:rsidRPr="006C63BE">
        <w:rPr>
          <w:color w:val="000000"/>
        </w:rPr>
        <w:t>1</w:t>
      </w:r>
      <w:r w:rsidRPr="006C63BE">
        <w:rPr>
          <w:color w:val="000000"/>
        </w:rPr>
        <w:t>]</w:t>
      </w:r>
      <w:r w:rsidR="0033713B" w:rsidRPr="006C63BE">
        <w:rPr>
          <w:color w:val="000000"/>
        </w:rPr>
        <w:t>.</w:t>
      </w:r>
      <w:r w:rsidRPr="006C63BE">
        <w:rPr>
          <w:color w:val="000000"/>
        </w:rPr>
        <w:t xml:space="preserve">  </w:t>
      </w:r>
    </w:p>
    <w:p w14:paraId="43A5135E" w14:textId="72ACC499" w:rsidR="00C70A8C" w:rsidRPr="006C63BE" w:rsidRDefault="00C70A8C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C63BE">
        <w:rPr>
          <w:color w:val="000000"/>
        </w:rPr>
        <w:t xml:space="preserve">Целью данной работы являлся синтез новых ферроценилзамещенных </w:t>
      </w:r>
      <w:r w:rsidR="00EC58A6" w:rsidRPr="006C63BE">
        <w:rPr>
          <w:color w:val="000000"/>
        </w:rPr>
        <w:t xml:space="preserve">производных </w:t>
      </w:r>
      <w:r w:rsidRPr="006C63BE">
        <w:rPr>
          <w:color w:val="000000"/>
        </w:rPr>
        <w:t xml:space="preserve">хинолинов и изучение их биологической активности. </w:t>
      </w:r>
    </w:p>
    <w:p w14:paraId="022FC08C" w14:textId="50E6A2F2" w:rsidR="00A02163" w:rsidRPr="006C63BE" w:rsidRDefault="00C70A8C" w:rsidP="00EC58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both"/>
        <w:rPr>
          <w:color w:val="000000"/>
        </w:rPr>
      </w:pPr>
      <w:r w:rsidRPr="006C63BE">
        <w:rPr>
          <w:color w:val="000000"/>
        </w:rPr>
        <w:t xml:space="preserve">Синтез 2-ферроценилхинолин-4-карбоксилата натрия проводили по реакции Пфитцингера, которая заключается во взаимодействии </w:t>
      </w:r>
      <w:r w:rsidR="00EC58A6" w:rsidRPr="006C63BE">
        <w:rPr>
          <w:color w:val="000000"/>
        </w:rPr>
        <w:t xml:space="preserve">ацетилферроцен </w:t>
      </w:r>
      <w:r w:rsidRPr="006C63BE">
        <w:rPr>
          <w:color w:val="000000"/>
        </w:rPr>
        <w:t>с изатином в сильнощелочной среде</w:t>
      </w:r>
      <w:r w:rsidR="007A4410" w:rsidRPr="006C63BE">
        <w:rPr>
          <w:color w:val="000000"/>
        </w:rPr>
        <w:t xml:space="preserve"> </w:t>
      </w:r>
      <w:r w:rsidR="0033713B" w:rsidRPr="006C63BE">
        <w:rPr>
          <w:color w:val="000000"/>
        </w:rPr>
        <w:t>[2]</w:t>
      </w:r>
      <w:r w:rsidRPr="006C63BE">
        <w:rPr>
          <w:color w:val="000000"/>
        </w:rPr>
        <w:t>.</w:t>
      </w:r>
      <w:r w:rsidR="00EC58A6" w:rsidRPr="006C63BE">
        <w:rPr>
          <w:color w:val="000000"/>
        </w:rPr>
        <w:t xml:space="preserve"> </w:t>
      </w:r>
      <w:r w:rsidR="008E6681" w:rsidRPr="006C63BE">
        <w:rPr>
          <w:color w:val="000000"/>
        </w:rPr>
        <w:t>Далее</w:t>
      </w:r>
      <w:r w:rsidR="007A4410" w:rsidRPr="006C63BE">
        <w:rPr>
          <w:color w:val="000000"/>
        </w:rPr>
        <w:t xml:space="preserve"> из соли получили </w:t>
      </w:r>
      <w:r w:rsidR="00E91B6F" w:rsidRPr="006C63BE">
        <w:rPr>
          <w:color w:val="000000"/>
          <w:lang w:val="en-US"/>
        </w:rPr>
        <w:t>N,N</w:t>
      </w:r>
      <w:r w:rsidR="00E91B6F" w:rsidRPr="006C63BE">
        <w:rPr>
          <w:color w:val="000000"/>
        </w:rPr>
        <w:t>-дизамещенные</w:t>
      </w:r>
      <w:r w:rsidR="0073372F" w:rsidRPr="006C63BE">
        <w:rPr>
          <w:color w:val="000000"/>
        </w:rPr>
        <w:t>-2-ферроценилхинолин-4-</w:t>
      </w:r>
      <w:r w:rsidR="00E91B6F" w:rsidRPr="006C63BE">
        <w:rPr>
          <w:color w:val="000000"/>
        </w:rPr>
        <w:t>карбоксамиды.</w:t>
      </w:r>
    </w:p>
    <w:p w14:paraId="06484E72" w14:textId="33A68BD3" w:rsidR="00D76A56" w:rsidRPr="006C63BE" w:rsidRDefault="000855C7" w:rsidP="00D76A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6C63BE">
        <w:rPr>
          <w:noProof/>
        </w:rPr>
        <w:drawing>
          <wp:inline distT="0" distB="0" distL="0" distR="0" wp14:anchorId="6AF6F889" wp14:editId="106CCDD2">
            <wp:extent cx="5303520" cy="86808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84" cy="87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0BD8" w14:textId="43BBFF79" w:rsidR="0033713B" w:rsidRPr="00A576FB" w:rsidRDefault="00D76A56" w:rsidP="00A576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 w:themeColor="text1"/>
          <w:kern w:val="2"/>
          <w14:ligatures w14:val="standardContextual"/>
        </w:rPr>
      </w:pPr>
      <w:r w:rsidRPr="006C63BE">
        <w:rPr>
          <w:color w:val="000000"/>
        </w:rPr>
        <w:t xml:space="preserve">Схема 1. </w:t>
      </w:r>
      <w:r w:rsidRPr="006C63BE">
        <w:rPr>
          <w:color w:val="000000" w:themeColor="text1"/>
          <w:kern w:val="2"/>
          <w14:ligatures w14:val="standardContextual"/>
        </w:rPr>
        <w:t xml:space="preserve">Синтез </w:t>
      </w:r>
      <w:r w:rsidR="0073372F" w:rsidRPr="006C63BE">
        <w:rPr>
          <w:color w:val="000000" w:themeColor="text1"/>
          <w:kern w:val="2"/>
          <w:lang w:val="en-US"/>
          <w14:ligatures w14:val="standardContextual"/>
        </w:rPr>
        <w:t>N</w:t>
      </w:r>
      <w:r w:rsidR="0073372F" w:rsidRPr="006C63BE">
        <w:rPr>
          <w:color w:val="000000" w:themeColor="text1"/>
          <w:kern w:val="2"/>
          <w14:ligatures w14:val="standardContextual"/>
        </w:rPr>
        <w:t>,</w:t>
      </w:r>
      <w:r w:rsidR="0073372F" w:rsidRPr="006C63BE">
        <w:rPr>
          <w:color w:val="000000" w:themeColor="text1"/>
          <w:kern w:val="2"/>
          <w:lang w:val="en-US"/>
          <w14:ligatures w14:val="standardContextual"/>
        </w:rPr>
        <w:t>N</w:t>
      </w:r>
      <w:r w:rsidR="0073372F" w:rsidRPr="006C63BE">
        <w:rPr>
          <w:color w:val="000000" w:themeColor="text1"/>
          <w:kern w:val="2"/>
          <w14:ligatures w14:val="standardContextual"/>
        </w:rPr>
        <w:t>-дизамещенных-2-ферроценилхинолин-4-карбоксамидов.</w:t>
      </w:r>
    </w:p>
    <w:p w14:paraId="0000000E" w14:textId="77777777" w:rsidR="00130241" w:rsidRPr="006C63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C63BE">
        <w:rPr>
          <w:b/>
          <w:color w:val="000000"/>
        </w:rPr>
        <w:t>Литература</w:t>
      </w:r>
    </w:p>
    <w:p w14:paraId="0C4BC4CC" w14:textId="3591578E" w:rsidR="00116478" w:rsidRPr="006C63BE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C63BE">
        <w:rPr>
          <w:color w:val="000000"/>
          <w:lang w:val="en-US"/>
        </w:rPr>
        <w:t xml:space="preserve">1. </w:t>
      </w:r>
      <w:r w:rsidR="0033713B" w:rsidRPr="006C63BE">
        <w:rPr>
          <w:color w:val="000000"/>
          <w:lang w:val="en-US"/>
        </w:rPr>
        <w:t>Margaret A. L. Blackie, Kelly Chibale Metallocene Antimalarials: The Continuing Quest // Metal-Based Drugs. 2008</w:t>
      </w:r>
      <w:r w:rsidR="008B74EA" w:rsidRPr="006C63BE">
        <w:rPr>
          <w:color w:val="000000"/>
          <w:lang w:val="en-US"/>
        </w:rPr>
        <w:t>. P. 1-</w:t>
      </w:r>
      <w:r w:rsidR="00F03C4D" w:rsidRPr="006C63BE">
        <w:rPr>
          <w:color w:val="000000"/>
          <w:lang w:val="en-US"/>
        </w:rPr>
        <w:t>10</w:t>
      </w:r>
      <w:r w:rsidR="008B74EA" w:rsidRPr="006C63BE">
        <w:rPr>
          <w:color w:val="000000"/>
          <w:lang w:val="en-US"/>
        </w:rPr>
        <w:t>.</w:t>
      </w:r>
    </w:p>
    <w:p w14:paraId="3486C755" w14:textId="5F2A8CDC" w:rsidR="00116478" w:rsidRPr="006C63BE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C63BE">
        <w:rPr>
          <w:color w:val="000000"/>
          <w:lang w:val="en-US"/>
        </w:rPr>
        <w:t xml:space="preserve">2. </w:t>
      </w:r>
      <w:r w:rsidR="0033713B" w:rsidRPr="006C63BE">
        <w:rPr>
          <w:color w:val="000000"/>
          <w:lang w:val="en-US"/>
        </w:rPr>
        <w:t>Moskalenko A. I., Boeva A. V., Boev V. I. Reaction of Acetyl- and 1,1’-Diacetylferrocene with Isatin (Pfitzinger Reaction) // Russian Journal of General Chemistry. 2011. V. 81. P. 535-541</w:t>
      </w:r>
      <w:r w:rsidR="008B74EA" w:rsidRPr="006C63BE">
        <w:rPr>
          <w:color w:val="000000"/>
          <w:lang w:val="en-US"/>
        </w:rPr>
        <w:t>.</w:t>
      </w:r>
    </w:p>
    <w:sectPr w:rsidR="00116478" w:rsidRPr="006C63BE" w:rsidSect="000324C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7131">
    <w:abstractNumId w:val="2"/>
  </w:num>
  <w:num w:numId="2" w16cid:durableId="88351804">
    <w:abstractNumId w:val="3"/>
  </w:num>
  <w:num w:numId="3" w16cid:durableId="142233857">
    <w:abstractNumId w:val="1"/>
  </w:num>
  <w:num w:numId="4" w16cid:durableId="137130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24C8"/>
    <w:rsid w:val="00046C47"/>
    <w:rsid w:val="00063966"/>
    <w:rsid w:val="00075D6E"/>
    <w:rsid w:val="000855C7"/>
    <w:rsid w:val="00086081"/>
    <w:rsid w:val="0009449A"/>
    <w:rsid w:val="00094FD0"/>
    <w:rsid w:val="000E334E"/>
    <w:rsid w:val="000F4424"/>
    <w:rsid w:val="00101A1C"/>
    <w:rsid w:val="00103657"/>
    <w:rsid w:val="00106375"/>
    <w:rsid w:val="00107AA3"/>
    <w:rsid w:val="00116478"/>
    <w:rsid w:val="00130241"/>
    <w:rsid w:val="001571E4"/>
    <w:rsid w:val="001E61C2"/>
    <w:rsid w:val="001F0493"/>
    <w:rsid w:val="0022260A"/>
    <w:rsid w:val="002264EE"/>
    <w:rsid w:val="0023307C"/>
    <w:rsid w:val="00241C08"/>
    <w:rsid w:val="002D6E3C"/>
    <w:rsid w:val="0031361E"/>
    <w:rsid w:val="0033713B"/>
    <w:rsid w:val="00391C38"/>
    <w:rsid w:val="003B76D6"/>
    <w:rsid w:val="003E2601"/>
    <w:rsid w:val="003F4E6B"/>
    <w:rsid w:val="004A215D"/>
    <w:rsid w:val="004A26A3"/>
    <w:rsid w:val="004F0EDF"/>
    <w:rsid w:val="00522BF1"/>
    <w:rsid w:val="00524548"/>
    <w:rsid w:val="00590166"/>
    <w:rsid w:val="005D022B"/>
    <w:rsid w:val="005E5BE9"/>
    <w:rsid w:val="006053FC"/>
    <w:rsid w:val="00616422"/>
    <w:rsid w:val="0069427D"/>
    <w:rsid w:val="006A70B9"/>
    <w:rsid w:val="006C63BE"/>
    <w:rsid w:val="006F7A19"/>
    <w:rsid w:val="007213E1"/>
    <w:rsid w:val="0073372F"/>
    <w:rsid w:val="00755EB0"/>
    <w:rsid w:val="00775389"/>
    <w:rsid w:val="00797838"/>
    <w:rsid w:val="007A4410"/>
    <w:rsid w:val="007C36D8"/>
    <w:rsid w:val="007F2744"/>
    <w:rsid w:val="008931BE"/>
    <w:rsid w:val="008B74EA"/>
    <w:rsid w:val="008C67E3"/>
    <w:rsid w:val="008E6681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576FB"/>
    <w:rsid w:val="00AD7380"/>
    <w:rsid w:val="00BD5995"/>
    <w:rsid w:val="00BF36F8"/>
    <w:rsid w:val="00BF4622"/>
    <w:rsid w:val="00C70A8C"/>
    <w:rsid w:val="00C844E2"/>
    <w:rsid w:val="00C92C3E"/>
    <w:rsid w:val="00CD00B1"/>
    <w:rsid w:val="00D22306"/>
    <w:rsid w:val="00D22E74"/>
    <w:rsid w:val="00D31434"/>
    <w:rsid w:val="00D35608"/>
    <w:rsid w:val="00D42542"/>
    <w:rsid w:val="00D44E3B"/>
    <w:rsid w:val="00D562CA"/>
    <w:rsid w:val="00D75782"/>
    <w:rsid w:val="00D76A56"/>
    <w:rsid w:val="00D8121C"/>
    <w:rsid w:val="00DD6943"/>
    <w:rsid w:val="00DF43EB"/>
    <w:rsid w:val="00E17930"/>
    <w:rsid w:val="00E22189"/>
    <w:rsid w:val="00E60432"/>
    <w:rsid w:val="00E61BC5"/>
    <w:rsid w:val="00E74069"/>
    <w:rsid w:val="00E81D35"/>
    <w:rsid w:val="00E91B6F"/>
    <w:rsid w:val="00EB1F49"/>
    <w:rsid w:val="00EC58A6"/>
    <w:rsid w:val="00EE4092"/>
    <w:rsid w:val="00F03C4D"/>
    <w:rsid w:val="00F73DCE"/>
    <w:rsid w:val="00F857D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lokhvastovavi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Andrey-PC</dc:creator>
  <cp:lastModifiedBy>Виктория Голохвостова</cp:lastModifiedBy>
  <cp:revision>14</cp:revision>
  <dcterms:created xsi:type="dcterms:W3CDTF">2025-03-08T06:44:00Z</dcterms:created>
  <dcterms:modified xsi:type="dcterms:W3CDTF">2025-03-13T10:56:00Z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