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BF" w:rsidRPr="001136EA" w:rsidRDefault="00FA6172" w:rsidP="00113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6EA">
        <w:rPr>
          <w:rFonts w:ascii="Times New Roman" w:hAnsi="Times New Roman" w:cs="Times New Roman"/>
          <w:b/>
          <w:bCs/>
          <w:sz w:val="24"/>
          <w:szCs w:val="24"/>
        </w:rPr>
        <w:t>Разра</w:t>
      </w:r>
      <w:r w:rsidR="00FA5FA2" w:rsidRPr="001136EA">
        <w:rPr>
          <w:rFonts w:ascii="Times New Roman" w:hAnsi="Times New Roman" w:cs="Times New Roman"/>
          <w:b/>
          <w:bCs/>
          <w:sz w:val="24"/>
          <w:szCs w:val="24"/>
        </w:rPr>
        <w:t>ботка эффективного метода синтеза 1,5-</w:t>
      </w:r>
      <w:proofErr w:type="gramStart"/>
      <w:r w:rsidRPr="001136EA">
        <w:rPr>
          <w:rFonts w:ascii="Times New Roman" w:hAnsi="Times New Roman" w:cs="Times New Roman"/>
          <w:b/>
          <w:bCs/>
          <w:sz w:val="24"/>
          <w:szCs w:val="24"/>
        </w:rPr>
        <w:t>замещённых</w:t>
      </w:r>
      <w:proofErr w:type="gramEnd"/>
      <w:r w:rsidRPr="0011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36EA">
        <w:rPr>
          <w:rFonts w:ascii="Times New Roman" w:hAnsi="Times New Roman" w:cs="Times New Roman"/>
          <w:b/>
          <w:bCs/>
          <w:sz w:val="24"/>
          <w:szCs w:val="24"/>
        </w:rPr>
        <w:t>диарилдитетразолов</w:t>
      </w:r>
      <w:proofErr w:type="spellEnd"/>
      <w:r w:rsidRPr="00113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A6172" w:rsidRPr="001136EA" w:rsidRDefault="00FA6172" w:rsidP="001136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36EA">
        <w:rPr>
          <w:rFonts w:ascii="Times New Roman" w:hAnsi="Times New Roman" w:cs="Times New Roman"/>
          <w:b/>
          <w:bCs/>
          <w:i/>
          <w:sz w:val="24"/>
          <w:szCs w:val="24"/>
        </w:rPr>
        <w:t>Мирошниченко А.О.</w:t>
      </w:r>
      <w:r w:rsidR="00C80053" w:rsidRPr="001136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136EA">
        <w:rPr>
          <w:rFonts w:ascii="Times New Roman" w:hAnsi="Times New Roman" w:cs="Times New Roman"/>
          <w:b/>
          <w:bCs/>
          <w:i/>
          <w:sz w:val="24"/>
          <w:szCs w:val="24"/>
        </w:rPr>
        <w:t>, Бенедиктов П</w:t>
      </w:r>
      <w:r w:rsidR="00C80053" w:rsidRPr="001136EA">
        <w:rPr>
          <w:rFonts w:ascii="Times New Roman" w:hAnsi="Times New Roman" w:cs="Times New Roman"/>
          <w:b/>
          <w:bCs/>
          <w:i/>
          <w:sz w:val="24"/>
          <w:szCs w:val="24"/>
        </w:rPr>
        <w:t>.М.</w:t>
      </w:r>
    </w:p>
    <w:p w:rsidR="00FA6172" w:rsidRPr="001136EA" w:rsidRDefault="00FA6172" w:rsidP="00113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6EA">
        <w:rPr>
          <w:rFonts w:ascii="Times New Roman" w:hAnsi="Times New Roman" w:cs="Times New Roman"/>
          <w:i/>
          <w:sz w:val="24"/>
          <w:szCs w:val="24"/>
        </w:rPr>
        <w:t>Студент, 4 курс бакалавриата</w:t>
      </w:r>
    </w:p>
    <w:p w:rsidR="00FA6172" w:rsidRPr="001136EA" w:rsidRDefault="00FA6172" w:rsidP="00113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6EA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технологический институт (Технический университет), Санкт-Петербург, Россия </w:t>
      </w:r>
    </w:p>
    <w:p w:rsidR="00FA6172" w:rsidRPr="001136EA" w:rsidRDefault="00FA6172" w:rsidP="00113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6E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36EA">
        <w:rPr>
          <w:rFonts w:ascii="Times New Roman" w:hAnsi="Times New Roman" w:cs="Times New Roman"/>
          <w:i/>
          <w:sz w:val="24"/>
          <w:szCs w:val="24"/>
        </w:rPr>
        <w:t>-</w:t>
      </w:r>
      <w:r w:rsidRPr="001136E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136E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1136E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miroshnichenko</w:t>
        </w:r>
        <w:r w:rsidRPr="001136E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2023@</w:t>
        </w:r>
        <w:r w:rsidRPr="001136E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gmail</w:t>
        </w:r>
        <w:r w:rsidRPr="001136E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r w:rsidRPr="001136EA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com</w:t>
        </w:r>
      </w:hyperlink>
    </w:p>
    <w:p w:rsidR="0084194E" w:rsidRPr="001136EA" w:rsidRDefault="0084194E" w:rsidP="001136E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36EA">
        <w:rPr>
          <w:rFonts w:ascii="Times New Roman" w:hAnsi="Times New Roman" w:cs="Times New Roman"/>
          <w:sz w:val="24"/>
          <w:szCs w:val="24"/>
        </w:rPr>
        <w:t>Тетразольный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фрагмент широко применяется в медицинской химии и фармакологии как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биоизостер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EA">
        <w:rPr>
          <w:rFonts w:ascii="Times New Roman" w:hAnsi="Times New Roman" w:cs="Times New Roman"/>
          <w:i/>
          <w:sz w:val="24"/>
          <w:szCs w:val="24"/>
        </w:rPr>
        <w:t>цис</w:t>
      </w:r>
      <w:r w:rsidRPr="001136EA">
        <w:rPr>
          <w:rFonts w:ascii="Times New Roman" w:hAnsi="Times New Roman" w:cs="Times New Roman"/>
          <w:sz w:val="24"/>
          <w:szCs w:val="24"/>
        </w:rPr>
        <w:t>-амидной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, </w:t>
      </w:r>
      <w:r w:rsidRPr="001136E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136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алкиламидной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и карбоксильной </w:t>
      </w:r>
      <w:r w:rsidR="00FA5FA2" w:rsidRPr="001136EA">
        <w:rPr>
          <w:rFonts w:ascii="Times New Roman" w:hAnsi="Times New Roman" w:cs="Times New Roman"/>
          <w:sz w:val="24"/>
          <w:szCs w:val="24"/>
        </w:rPr>
        <w:t>групп</w:t>
      </w:r>
      <w:r w:rsidRPr="001136EA">
        <w:rPr>
          <w:rFonts w:ascii="Times New Roman" w:hAnsi="Times New Roman" w:cs="Times New Roman"/>
          <w:sz w:val="24"/>
          <w:szCs w:val="24"/>
        </w:rPr>
        <w:t xml:space="preserve"> за счёт повышенной метаболической стабильности и увеличенной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пролонгированности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биологически активного субстрата [1].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Тетразолсодержащие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соединения проявляют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антимикробную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, противоэпилептическую, противораковую, антигипоксическую активность, благодаря </w:t>
      </w:r>
      <w:proofErr w:type="gramStart"/>
      <w:r w:rsidRPr="001136EA">
        <w:rPr>
          <w:rFonts w:ascii="Times New Roman" w:hAnsi="Times New Roman" w:cs="Times New Roman"/>
          <w:sz w:val="24"/>
          <w:szCs w:val="24"/>
        </w:rPr>
        <w:t>разнообразным</w:t>
      </w:r>
      <w:proofErr w:type="gramEnd"/>
      <w:r w:rsidRPr="001136EA">
        <w:rPr>
          <w:rFonts w:ascii="Times New Roman" w:hAnsi="Times New Roman" w:cs="Times New Roman"/>
          <w:sz w:val="24"/>
          <w:szCs w:val="24"/>
        </w:rPr>
        <w:t xml:space="preserve"> механизмов действия, включая взаимодействие с биологическими мишенями, модуляцию ферментов или рецепторов, регуляцию ионного транспорта.</w:t>
      </w:r>
    </w:p>
    <w:p w:rsidR="0084194E" w:rsidRPr="001136EA" w:rsidRDefault="00C80053" w:rsidP="001136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6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1626870</wp:posOffset>
            </wp:positionV>
            <wp:extent cx="5831205" cy="183705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monoso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разработка эффективного и простого в реализации метода получения 1,5-замещённых </w:t>
      </w:r>
      <w:proofErr w:type="spellStart"/>
      <w:r w:rsidR="0084194E" w:rsidRPr="001136EA">
        <w:rPr>
          <w:rFonts w:ascii="Times New Roman" w:hAnsi="Times New Roman" w:cs="Times New Roman"/>
          <w:sz w:val="24"/>
          <w:szCs w:val="24"/>
        </w:rPr>
        <w:t>диарилдитетразолов</w:t>
      </w:r>
      <w:proofErr w:type="spellEnd"/>
      <w:r w:rsidR="0084194E" w:rsidRPr="001136EA">
        <w:rPr>
          <w:rFonts w:ascii="Times New Roman" w:hAnsi="Times New Roman" w:cs="Times New Roman"/>
          <w:sz w:val="24"/>
          <w:szCs w:val="24"/>
        </w:rPr>
        <w:t>,</w:t>
      </w:r>
      <w:r w:rsidR="0084194E" w:rsidRPr="001136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proofErr w:type="spellStart"/>
      <w:r w:rsidR="0084194E" w:rsidRPr="001136EA">
        <w:rPr>
          <w:rFonts w:ascii="Times New Roman" w:hAnsi="Times New Roman" w:cs="Times New Roman"/>
          <w:sz w:val="24"/>
          <w:szCs w:val="24"/>
        </w:rPr>
        <w:t>тетразолсодержащими</w:t>
      </w:r>
      <w:proofErr w:type="spellEnd"/>
      <w:r w:rsidR="0084194E" w:rsidRPr="001136EA">
        <w:rPr>
          <w:rFonts w:ascii="Times New Roman" w:hAnsi="Times New Roman" w:cs="Times New Roman"/>
          <w:sz w:val="24"/>
          <w:szCs w:val="24"/>
        </w:rPr>
        <w:t xml:space="preserve"> аналогами ингибиторов/активаторов различных хлоридных и калиевых каналов. В качестве исходного реагента нами был предложен легкодоступный </w:t>
      </w:r>
      <w:r w:rsidR="008A3288" w:rsidRPr="001136EA">
        <w:rPr>
          <w:rFonts w:ascii="Times New Roman" w:hAnsi="Times New Roman" w:cs="Times New Roman"/>
          <w:sz w:val="24"/>
          <w:szCs w:val="24"/>
        </w:rPr>
        <w:t>фталевый ангидрид</w:t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, </w:t>
      </w:r>
      <w:r w:rsidR="008A3288" w:rsidRPr="001136EA">
        <w:rPr>
          <w:rFonts w:ascii="Times New Roman" w:hAnsi="Times New Roman" w:cs="Times New Roman"/>
          <w:sz w:val="24"/>
          <w:szCs w:val="24"/>
        </w:rPr>
        <w:t xml:space="preserve">реакцией которого с водным аммиаком </w:t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8A3288" w:rsidRPr="001136EA">
        <w:rPr>
          <w:rFonts w:ascii="Times New Roman" w:hAnsi="Times New Roman" w:cs="Times New Roman"/>
          <w:sz w:val="24"/>
          <w:szCs w:val="24"/>
        </w:rPr>
        <w:t>амид фталевой кислоты</w:t>
      </w:r>
      <w:r w:rsidR="00450E15" w:rsidRPr="001136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94E" w:rsidRPr="001136EA">
        <w:rPr>
          <w:rFonts w:ascii="Times New Roman" w:hAnsi="Times New Roman" w:cs="Times New Roman"/>
          <w:sz w:val="24"/>
          <w:szCs w:val="24"/>
        </w:rPr>
        <w:t xml:space="preserve">Полученную кислоту вводят в реакцию с </w:t>
      </w:r>
      <w:r w:rsidR="00450E15" w:rsidRPr="001136EA">
        <w:rPr>
          <w:rFonts w:ascii="Times New Roman" w:hAnsi="Times New Roman" w:cs="Times New Roman"/>
          <w:sz w:val="24"/>
          <w:szCs w:val="24"/>
        </w:rPr>
        <w:t>уксуным ангидридом</w:t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 для получения 2-цианобензойной кислоты, являющейся исходным реагентом для синтеза непосредственно 1,5-замещённых </w:t>
      </w:r>
      <w:proofErr w:type="spellStart"/>
      <w:r w:rsidR="0084194E" w:rsidRPr="001136EA">
        <w:rPr>
          <w:rFonts w:ascii="Times New Roman" w:hAnsi="Times New Roman" w:cs="Times New Roman"/>
          <w:sz w:val="24"/>
          <w:szCs w:val="24"/>
        </w:rPr>
        <w:t>диарилдитетразолов</w:t>
      </w:r>
      <w:proofErr w:type="spellEnd"/>
      <w:r w:rsidR="0084194E" w:rsidRPr="001136EA">
        <w:rPr>
          <w:rFonts w:ascii="Times New Roman" w:hAnsi="Times New Roman" w:cs="Times New Roman"/>
          <w:sz w:val="24"/>
          <w:szCs w:val="24"/>
        </w:rPr>
        <w:t xml:space="preserve">, схема синтеза которых показана на </w:t>
      </w:r>
      <w:r w:rsidR="00450E15" w:rsidRPr="001136EA">
        <w:rPr>
          <w:rFonts w:ascii="Times New Roman" w:hAnsi="Times New Roman" w:cs="Times New Roman"/>
          <w:sz w:val="24"/>
          <w:szCs w:val="24"/>
        </w:rPr>
        <w:t>Схеме</w:t>
      </w:r>
      <w:r w:rsidR="0084194E" w:rsidRPr="001136EA">
        <w:rPr>
          <w:rFonts w:ascii="Times New Roman" w:hAnsi="Times New Roman" w:cs="Times New Roman"/>
          <w:sz w:val="24"/>
          <w:szCs w:val="24"/>
        </w:rPr>
        <w:t xml:space="preserve"> 1:</w:t>
      </w:r>
      <w:proofErr w:type="gramEnd"/>
    </w:p>
    <w:p w:rsidR="0084194E" w:rsidRPr="001136EA" w:rsidRDefault="0084194E" w:rsidP="00113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EA">
        <w:rPr>
          <w:rFonts w:ascii="Times New Roman" w:hAnsi="Times New Roman" w:cs="Times New Roman"/>
          <w:sz w:val="24"/>
          <w:szCs w:val="24"/>
        </w:rPr>
        <w:t xml:space="preserve">Схема 1. </w:t>
      </w:r>
      <w:r w:rsidR="00F27C49" w:rsidRPr="001136EA">
        <w:rPr>
          <w:rFonts w:ascii="Times New Roman" w:hAnsi="Times New Roman" w:cs="Times New Roman"/>
          <w:sz w:val="24"/>
          <w:szCs w:val="24"/>
        </w:rPr>
        <w:t>Многостадийная</w:t>
      </w:r>
      <w:r w:rsidRPr="001136EA">
        <w:rPr>
          <w:rFonts w:ascii="Times New Roman" w:hAnsi="Times New Roman" w:cs="Times New Roman"/>
          <w:sz w:val="24"/>
          <w:szCs w:val="24"/>
        </w:rPr>
        <w:t xml:space="preserve"> схема синтеза 1,5 </w:t>
      </w:r>
      <w:proofErr w:type="gramStart"/>
      <w:r w:rsidRPr="001136EA">
        <w:rPr>
          <w:rFonts w:ascii="Times New Roman" w:hAnsi="Times New Roman" w:cs="Times New Roman"/>
          <w:sz w:val="24"/>
          <w:szCs w:val="24"/>
        </w:rPr>
        <w:t>замещённых</w:t>
      </w:r>
      <w:proofErr w:type="gramEnd"/>
      <w:r w:rsidRPr="0011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диарилдитетразолов</w:t>
      </w:r>
      <w:proofErr w:type="spellEnd"/>
    </w:p>
    <w:p w:rsidR="00C07B09" w:rsidRPr="001136EA" w:rsidRDefault="00E253B6" w:rsidP="00416E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6EA">
        <w:rPr>
          <w:rFonts w:ascii="Times New Roman" w:hAnsi="Times New Roman" w:cs="Times New Roman"/>
          <w:sz w:val="24"/>
          <w:szCs w:val="24"/>
        </w:rPr>
        <w:t>Тетразольные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фрагменты вводились </w:t>
      </w:r>
      <w:r w:rsidR="00D90DCB" w:rsidRPr="001136EA">
        <w:rPr>
          <w:rFonts w:ascii="Times New Roman" w:hAnsi="Times New Roman" w:cs="Times New Roman"/>
          <w:sz w:val="24"/>
          <w:szCs w:val="24"/>
        </w:rPr>
        <w:t xml:space="preserve">последовательно: из </w:t>
      </w:r>
      <w:proofErr w:type="spellStart"/>
      <w:r w:rsidR="00D90DCB" w:rsidRPr="001136EA">
        <w:rPr>
          <w:rFonts w:ascii="Times New Roman" w:hAnsi="Times New Roman" w:cs="Times New Roman"/>
          <w:sz w:val="24"/>
          <w:szCs w:val="24"/>
        </w:rPr>
        <w:t>имидоилхлорида</w:t>
      </w:r>
      <w:proofErr w:type="spellEnd"/>
      <w:r w:rsidR="00D90DCB" w:rsidRPr="001136EA">
        <w:rPr>
          <w:rFonts w:ascii="Times New Roman" w:hAnsi="Times New Roman" w:cs="Times New Roman"/>
          <w:sz w:val="24"/>
          <w:szCs w:val="24"/>
        </w:rPr>
        <w:t xml:space="preserve"> </w:t>
      </w:r>
      <w:r w:rsidRPr="001136EA">
        <w:rPr>
          <w:rFonts w:ascii="Times New Roman" w:hAnsi="Times New Roman" w:cs="Times New Roman"/>
          <w:sz w:val="24"/>
          <w:szCs w:val="24"/>
        </w:rPr>
        <w:t xml:space="preserve">в условиях фазового переноса, затем из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цианогруппы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с катализом хлоридом цинка [2, 3]. </w:t>
      </w:r>
      <w:r w:rsidR="00C80053" w:rsidRPr="00113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E" w:rsidRPr="001136EA" w:rsidRDefault="0084194E" w:rsidP="00416E8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6EA">
        <w:rPr>
          <w:rFonts w:ascii="Times New Roman" w:hAnsi="Times New Roman" w:cs="Times New Roman"/>
          <w:sz w:val="24"/>
          <w:szCs w:val="24"/>
        </w:rPr>
        <w:t xml:space="preserve">По предварительным результатам оценки взаимодействия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с мишенью методом полужесткого молекулярного 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докинга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наилучшее сродство было обнаружено с сайтом связывания белка 6BGI (</w:t>
      </w:r>
      <w:proofErr w:type="spellStart"/>
      <w:r w:rsidRPr="001136EA">
        <w:rPr>
          <w:rFonts w:ascii="Times New Roman" w:hAnsi="Times New Roman" w:cs="Times New Roman"/>
          <w:sz w:val="24"/>
          <w:szCs w:val="24"/>
        </w:rPr>
        <w:t>кальций-активируемый</w:t>
      </w:r>
      <w:proofErr w:type="spellEnd"/>
      <w:r w:rsidRPr="001136EA">
        <w:rPr>
          <w:rFonts w:ascii="Times New Roman" w:hAnsi="Times New Roman" w:cs="Times New Roman"/>
          <w:sz w:val="24"/>
          <w:szCs w:val="24"/>
        </w:rPr>
        <w:t xml:space="preserve"> хлоридный канал) для </w:t>
      </w:r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5-(2-(1</w:t>
      </w:r>
      <w:r w:rsidRPr="001136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</w:t>
      </w:r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-тетразол-5-ил</w:t>
      </w:r>
      <w:proofErr w:type="gramStart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)ф</w:t>
      </w:r>
      <w:proofErr w:type="gramEnd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енил)-1-(4-фторфенил)-1</w:t>
      </w:r>
      <w:r w:rsidRPr="001136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</w:t>
      </w:r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тетразол</w:t>
      </w:r>
      <w:proofErr w:type="spellEnd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5-2-(1</w:t>
      </w:r>
      <w:r w:rsidRPr="001136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</w:t>
      </w:r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-тетразол-5-ил)фенил)-1-(3-(</w:t>
      </w:r>
      <w:proofErr w:type="spellStart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трифторметил</w:t>
      </w:r>
      <w:proofErr w:type="spellEnd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)фенил)-1</w:t>
      </w:r>
      <w:r w:rsidRPr="001136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H</w:t>
      </w:r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тетразол</w:t>
      </w:r>
      <w:proofErr w:type="spellEnd"/>
      <w:r w:rsidRPr="00113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194E" w:rsidRPr="001136EA" w:rsidRDefault="0084194E" w:rsidP="00113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36E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4194E" w:rsidRPr="001136EA" w:rsidRDefault="0084194E" w:rsidP="001136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Myznikov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L.V.,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Vorona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Zevatskii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Y.E. Biologically active compounds and drugs in the tetrazole series // </w:t>
      </w:r>
      <w:r w:rsidR="00CA4566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Chem. </w:t>
      </w:r>
      <w:proofErr w:type="spellStart"/>
      <w:r w:rsidR="00CA4566" w:rsidRPr="001136EA">
        <w:rPr>
          <w:rFonts w:ascii="Times New Roman" w:hAnsi="Times New Roman" w:cs="Times New Roman"/>
          <w:sz w:val="24"/>
          <w:szCs w:val="24"/>
          <w:lang w:val="en-US"/>
        </w:rPr>
        <w:t>Heterocycl</w:t>
      </w:r>
      <w:proofErr w:type="spellEnd"/>
      <w:r w:rsidR="00CA4566" w:rsidRPr="001136EA">
        <w:rPr>
          <w:rFonts w:ascii="Times New Roman" w:hAnsi="Times New Roman" w:cs="Times New Roman"/>
          <w:sz w:val="24"/>
          <w:szCs w:val="24"/>
          <w:lang w:val="en-US"/>
        </w:rPr>
        <w:t>. Compd.</w:t>
      </w:r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2021, 57(3), 224–233</w:t>
      </w:r>
      <w:r w:rsidR="00D90DCB" w:rsidRPr="001136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36EA" w:rsidRPr="001136EA" w:rsidRDefault="00C80053" w:rsidP="0011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Artamonova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T.V.</w:t>
      </w:r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>Zhivich</w:t>
      </w:r>
      <w:proofErr w:type="spellEnd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A.B., </w:t>
      </w:r>
      <w:proofErr w:type="spellStart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>Dubinskii</w:t>
      </w:r>
      <w:proofErr w:type="spellEnd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>M.Yu</w:t>
      </w:r>
      <w:proofErr w:type="spellEnd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>Koldobskii</w:t>
      </w:r>
      <w:proofErr w:type="spellEnd"/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G.I., Preparation of 1,5-Disubstituted Tetrazoles Under Phase-Transfer Conditions // Synthesis 1996, 1996</w:t>
      </w:r>
      <w:r w:rsidR="00D90DCB"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(12) </w:t>
      </w:r>
      <w:r w:rsidR="00E737BB" w:rsidRPr="001136EA">
        <w:rPr>
          <w:rFonts w:ascii="Times New Roman" w:hAnsi="Times New Roman" w:cs="Times New Roman"/>
          <w:sz w:val="24"/>
          <w:szCs w:val="24"/>
          <w:lang w:val="en-US"/>
        </w:rPr>
        <w:t>1428-1430</w:t>
      </w:r>
      <w:r w:rsidR="00D90DCB" w:rsidRPr="001136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053" w:rsidRPr="001136EA" w:rsidRDefault="00D90DCB" w:rsidP="00113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Vorona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Artamonova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Zevatskii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Y.E., </w:t>
      </w:r>
      <w:proofErr w:type="spellStart"/>
      <w:r w:rsidRPr="001136EA">
        <w:rPr>
          <w:rFonts w:ascii="Times New Roman" w:hAnsi="Times New Roman" w:cs="Times New Roman"/>
          <w:sz w:val="24"/>
          <w:szCs w:val="24"/>
          <w:lang w:val="en-US"/>
        </w:rPr>
        <w:t>Myznikov</w:t>
      </w:r>
      <w:proofErr w:type="spellEnd"/>
      <w:r w:rsidRPr="001136EA">
        <w:rPr>
          <w:rFonts w:ascii="Times New Roman" w:hAnsi="Times New Roman" w:cs="Times New Roman"/>
          <w:sz w:val="24"/>
          <w:szCs w:val="24"/>
          <w:lang w:val="en-US"/>
        </w:rPr>
        <w:t xml:space="preserve"> L.V. An Improved Protocol for the Preparation of 5-Substituted Tetrazoles from Organic Thiocyanates and Nitriles // Synthesis 2014, 46, 781–786.</w:t>
      </w:r>
      <w:bookmarkStart w:id="0" w:name="_GoBack"/>
      <w:bookmarkEnd w:id="0"/>
    </w:p>
    <w:sectPr w:rsidR="00C80053" w:rsidRPr="001136EA" w:rsidSect="007A72D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2DD"/>
    <w:rsid w:val="00025595"/>
    <w:rsid w:val="000C36E3"/>
    <w:rsid w:val="001136EA"/>
    <w:rsid w:val="001C2DB3"/>
    <w:rsid w:val="00286715"/>
    <w:rsid w:val="002A3ACC"/>
    <w:rsid w:val="00416E87"/>
    <w:rsid w:val="00450E15"/>
    <w:rsid w:val="007111BF"/>
    <w:rsid w:val="00741BAC"/>
    <w:rsid w:val="007A72DD"/>
    <w:rsid w:val="007C7FA8"/>
    <w:rsid w:val="0084194E"/>
    <w:rsid w:val="008A3288"/>
    <w:rsid w:val="00B73D2C"/>
    <w:rsid w:val="00BA5D6F"/>
    <w:rsid w:val="00C07B09"/>
    <w:rsid w:val="00C80053"/>
    <w:rsid w:val="00CA4566"/>
    <w:rsid w:val="00D90DCB"/>
    <w:rsid w:val="00E253B6"/>
    <w:rsid w:val="00E737BB"/>
    <w:rsid w:val="00F27C49"/>
    <w:rsid w:val="00FA5FA2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B3"/>
  </w:style>
  <w:style w:type="paragraph" w:styleId="1">
    <w:name w:val="heading 1"/>
    <w:basedOn w:val="a"/>
    <w:link w:val="10"/>
    <w:uiPriority w:val="9"/>
    <w:qFormat/>
    <w:rsid w:val="00841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7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617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41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C07B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7B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7B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7B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7B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roshnichenko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Tatiana Dubinina</cp:lastModifiedBy>
  <cp:revision>5</cp:revision>
  <dcterms:created xsi:type="dcterms:W3CDTF">2025-03-09T13:05:00Z</dcterms:created>
  <dcterms:modified xsi:type="dcterms:W3CDTF">2025-03-14T22:30:00Z</dcterms:modified>
</cp:coreProperties>
</file>