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196A" w14:textId="77777777" w:rsidR="007E49C6" w:rsidRDefault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E49C6">
        <w:rPr>
          <w:b/>
          <w:color w:val="000000"/>
        </w:rPr>
        <w:t xml:space="preserve">Синтез и изучение активности катализаторов типа </w:t>
      </w:r>
      <w:proofErr w:type="spellStart"/>
      <w:r w:rsidRPr="007E49C6">
        <w:rPr>
          <w:b/>
          <w:color w:val="000000"/>
        </w:rPr>
        <w:t>Ховейды-Граббса</w:t>
      </w:r>
      <w:proofErr w:type="spellEnd"/>
      <w:r w:rsidRPr="007E49C6">
        <w:rPr>
          <w:b/>
          <w:color w:val="000000"/>
        </w:rPr>
        <w:t xml:space="preserve"> содержащих </w:t>
      </w:r>
      <w:proofErr w:type="spellStart"/>
      <w:r w:rsidRPr="007E49C6">
        <w:rPr>
          <w:b/>
          <w:color w:val="000000"/>
        </w:rPr>
        <w:t>морфолиновый</w:t>
      </w:r>
      <w:proofErr w:type="spellEnd"/>
      <w:r w:rsidRPr="007E49C6">
        <w:rPr>
          <w:b/>
          <w:color w:val="000000"/>
        </w:rPr>
        <w:t xml:space="preserve"> фрагмент</w:t>
      </w:r>
      <w:r w:rsidRPr="007E49C6">
        <w:rPr>
          <w:b/>
          <w:color w:val="000000"/>
        </w:rPr>
        <w:t xml:space="preserve"> </w:t>
      </w:r>
    </w:p>
    <w:p w14:paraId="68A430A8" w14:textId="6DA5F257" w:rsidR="007E49C6" w:rsidRP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7E49C6">
        <w:rPr>
          <w:b/>
          <w:i/>
          <w:color w:val="000000"/>
        </w:rPr>
        <w:t xml:space="preserve">Логвиненко Н.А., Волчков Н.С., Салахова В.И., Каганский М.В., </w:t>
      </w:r>
      <w:proofErr w:type="spellStart"/>
      <w:r w:rsidRPr="007E49C6">
        <w:rPr>
          <w:b/>
          <w:i/>
          <w:color w:val="000000"/>
        </w:rPr>
        <w:t>Жижкин</w:t>
      </w:r>
      <w:proofErr w:type="spellEnd"/>
      <w:r w:rsidRPr="007E49C6">
        <w:rPr>
          <w:b/>
          <w:i/>
          <w:color w:val="000000"/>
        </w:rPr>
        <w:t xml:space="preserve"> С.М., </w:t>
      </w:r>
    </w:p>
    <w:p w14:paraId="2DC80FCA" w14:textId="49B3D309" w:rsid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E49C6">
        <w:rPr>
          <w:b/>
          <w:i/>
          <w:color w:val="000000"/>
        </w:rPr>
        <w:t>Зубков Ф.И.</w:t>
      </w:r>
    </w:p>
    <w:p w14:paraId="00000003" w14:textId="23CE6259" w:rsidR="00130241" w:rsidRDefault="00EB1F49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7E49C6">
        <w:rPr>
          <w:i/>
          <w:color w:val="000000"/>
        </w:rPr>
        <w:t>бакалавриата</w:t>
      </w:r>
    </w:p>
    <w:p w14:paraId="5A8D899A" w14:textId="11B72354" w:rsidR="007E49C6" w:rsidRPr="007E49C6" w:rsidRDefault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E49C6">
        <w:rPr>
          <w:i/>
          <w:color w:val="000000"/>
        </w:rPr>
        <w:t>Российский университет дружбы народов, Москва, Россия</w:t>
      </w:r>
    </w:p>
    <w:p w14:paraId="00000008" w14:textId="5F19A83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="007E49C6">
        <w:rPr>
          <w:i/>
          <w:color w:val="000000"/>
        </w:rPr>
        <w:t xml:space="preserve">: </w:t>
      </w:r>
      <w:hyperlink r:id="rId6" w:history="1">
        <w:r w:rsidR="007E49C6" w:rsidRPr="004A7044">
          <w:rPr>
            <w:rStyle w:val="a9"/>
            <w:i/>
          </w:rPr>
          <w:t>n.a.log291003@gmail.com</w:t>
        </w:r>
      </w:hyperlink>
    </w:p>
    <w:p w14:paraId="08E4AEED" w14:textId="1C1FCE86" w:rsidR="007E49C6" w:rsidRDefault="007E49C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49C6">
        <w:rPr>
          <w:color w:val="000000"/>
        </w:rPr>
        <w:t xml:space="preserve">Нашей исследовательской группой ранее удалось провести модификацию структуры </w:t>
      </w:r>
      <w:proofErr w:type="spellStart"/>
      <w:r w:rsidRPr="007E49C6">
        <w:rPr>
          <w:color w:val="000000"/>
        </w:rPr>
        <w:t>бензилиденового</w:t>
      </w:r>
      <w:proofErr w:type="spellEnd"/>
      <w:r w:rsidRPr="007E49C6">
        <w:rPr>
          <w:color w:val="000000"/>
        </w:rPr>
        <w:t xml:space="preserve"> </w:t>
      </w:r>
      <w:proofErr w:type="spellStart"/>
      <w:r w:rsidRPr="007E49C6">
        <w:rPr>
          <w:color w:val="000000"/>
        </w:rPr>
        <w:t>лиганда</w:t>
      </w:r>
      <w:proofErr w:type="spellEnd"/>
      <w:r w:rsidRPr="007E49C6">
        <w:rPr>
          <w:color w:val="000000"/>
        </w:rPr>
        <w:t>, а именно расширение хелатного цикла с пятичленного до шестичленного с целью повышения активности катализатора</w:t>
      </w:r>
      <w:r>
        <w:rPr>
          <w:color w:val="000000"/>
        </w:rPr>
        <w:t xml:space="preserve"> </w:t>
      </w:r>
      <w:r w:rsidRPr="007E49C6">
        <w:rPr>
          <w:color w:val="000000"/>
        </w:rPr>
        <w:t>[1]</w:t>
      </w:r>
      <w:r w:rsidRPr="007E49C6">
        <w:rPr>
          <w:color w:val="000000"/>
        </w:rPr>
        <w:t xml:space="preserve">. Была выдвинута гипотеза о том, что введение </w:t>
      </w:r>
      <w:proofErr w:type="spellStart"/>
      <w:r w:rsidRPr="007E49C6">
        <w:rPr>
          <w:color w:val="000000"/>
        </w:rPr>
        <w:t>стерически</w:t>
      </w:r>
      <w:proofErr w:type="spellEnd"/>
      <w:r w:rsidRPr="007E49C6">
        <w:rPr>
          <w:color w:val="000000"/>
        </w:rPr>
        <w:t xml:space="preserve"> объемной группы повысит стабильность новых катализаторов (схема 1).</w:t>
      </w:r>
    </w:p>
    <w:p w14:paraId="4796BDC5" w14:textId="5F15E498" w:rsid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bCs/>
          <w:noProof/>
        </w:rPr>
        <w:drawing>
          <wp:inline distT="0" distB="0" distL="0" distR="0" wp14:anchorId="65EF9281" wp14:editId="32D43F4C">
            <wp:extent cx="3464653" cy="1276509"/>
            <wp:effectExtent l="0" t="0" r="2540" b="6350"/>
            <wp:docPr id="3042460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46031" name="Рисунок 3042460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737" cy="130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481D" w14:textId="66F08A63" w:rsidR="007E49C6" w:rsidRP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E49C6">
        <w:rPr>
          <w:color w:val="000000"/>
        </w:rPr>
        <w:t>Схема 1</w:t>
      </w:r>
      <w:r>
        <w:rPr>
          <w:color w:val="000000"/>
        </w:rPr>
        <w:t xml:space="preserve">. Развитие архитектуры катализаторов реакции </w:t>
      </w:r>
      <w:proofErr w:type="spellStart"/>
      <w:r>
        <w:rPr>
          <w:color w:val="000000"/>
        </w:rPr>
        <w:t>метатезиса</w:t>
      </w:r>
      <w:proofErr w:type="spellEnd"/>
    </w:p>
    <w:p w14:paraId="4633674E" w14:textId="334E9061" w:rsidR="007E49C6" w:rsidRDefault="007E49C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49C6">
        <w:rPr>
          <w:color w:val="000000"/>
        </w:rPr>
        <w:t>Изучая каталитическую активность, было обнаружено, что полученные комплексы проявляют активность при низких каталитических загрузках, как при высоких температурах (схема 2), так и в ранее агрессивных растворителях (метаноле).</w:t>
      </w:r>
    </w:p>
    <w:p w14:paraId="0E1D61B0" w14:textId="77777777" w:rsidR="007E49C6" w:rsidRPr="00F16DE3" w:rsidRDefault="007E49C6" w:rsidP="007E49C6">
      <w:pPr>
        <w:pStyle w:val="ac"/>
        <w:spacing w:line="300" w:lineRule="auto"/>
        <w:ind w:right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696D0893" wp14:editId="16EEE1D2">
            <wp:extent cx="1862356" cy="776717"/>
            <wp:effectExtent l="0" t="0" r="5080" b="0"/>
            <wp:docPr id="639704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04096" name="Рисунок 6397040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604" cy="7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4DDE" w14:textId="77777777" w:rsidR="007E49C6" w:rsidRDefault="007E49C6" w:rsidP="007E49C6">
      <w:pPr>
        <w:pStyle w:val="ac"/>
        <w:spacing w:line="300" w:lineRule="auto"/>
        <w:ind w:right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559F6C6" wp14:editId="0DC41EE1">
            <wp:extent cx="3154260" cy="1321016"/>
            <wp:effectExtent l="0" t="0" r="0" b="0"/>
            <wp:docPr id="858176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84367" name="Рисунок 18098843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604" cy="136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82D4" w14:textId="6CAFB9F2" w:rsidR="007E49C6" w:rsidRP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E49C6">
        <w:rPr>
          <w:color w:val="000000"/>
        </w:rPr>
        <w:t xml:space="preserve">Схема </w:t>
      </w:r>
      <w:r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color w:val="000000"/>
        </w:rPr>
        <w:t xml:space="preserve">Каталитическое испытание катализаторов в модельной реакции </w:t>
      </w:r>
      <w:proofErr w:type="spellStart"/>
      <w:r>
        <w:rPr>
          <w:color w:val="000000"/>
        </w:rPr>
        <w:t>метатезиса</w:t>
      </w:r>
      <w:proofErr w:type="spellEnd"/>
      <w:r>
        <w:rPr>
          <w:color w:val="000000"/>
        </w:rPr>
        <w:t xml:space="preserve"> при высоких температурах</w:t>
      </w:r>
    </w:p>
    <w:p w14:paraId="3A3B9FE6" w14:textId="1C3F5B91" w:rsidR="007E49C6" w:rsidRPr="007E49C6" w:rsidRDefault="007E49C6" w:rsidP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7E49C6">
        <w:rPr>
          <w:i/>
          <w:iCs/>
          <w:color w:val="000000"/>
        </w:rPr>
        <w:t>Выполнено при поддержке средств программы РУДН НИР (тема Nº 021409-2-000).</w:t>
      </w:r>
    </w:p>
    <w:p w14:paraId="25415F92" w14:textId="77777777" w:rsidR="007E49C6" w:rsidRDefault="007E4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E" w14:textId="7373319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4C108218" w14:textId="77777777" w:rsidR="008546F8" w:rsidRDefault="00854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3486C755" w14:textId="62CC07FC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8546F8" w:rsidRPr="008546F8">
        <w:rPr>
          <w:color w:val="000000"/>
          <w:lang w:val="en-US"/>
        </w:rPr>
        <w:t>Kumandin</w:t>
      </w:r>
      <w:proofErr w:type="spellEnd"/>
      <w:r w:rsidR="008546F8" w:rsidRPr="008546F8">
        <w:rPr>
          <w:color w:val="000000"/>
          <w:lang w:val="en-US"/>
        </w:rPr>
        <w:t xml:space="preserve">, P. A.; Antonova, A. S.; Alekseeva, K. A.; Nikitina, E. V.; Novikov, R. A.; </w:t>
      </w:r>
      <w:proofErr w:type="spellStart"/>
      <w:r w:rsidR="008546F8" w:rsidRPr="008546F8">
        <w:rPr>
          <w:color w:val="000000"/>
          <w:lang w:val="en-US"/>
        </w:rPr>
        <w:t>Vasilyev</w:t>
      </w:r>
      <w:proofErr w:type="spellEnd"/>
      <w:r w:rsidR="008546F8" w:rsidRPr="008546F8">
        <w:rPr>
          <w:color w:val="000000"/>
          <w:lang w:val="en-US"/>
        </w:rPr>
        <w:t xml:space="preserve">, K. A.; </w:t>
      </w:r>
      <w:proofErr w:type="spellStart"/>
      <w:r w:rsidR="008546F8" w:rsidRPr="008546F8">
        <w:rPr>
          <w:color w:val="000000"/>
          <w:lang w:val="en-US"/>
        </w:rPr>
        <w:t>Sinelshchikova</w:t>
      </w:r>
      <w:proofErr w:type="spellEnd"/>
      <w:r w:rsidR="008546F8" w:rsidRPr="008546F8">
        <w:rPr>
          <w:color w:val="000000"/>
          <w:lang w:val="en-US"/>
        </w:rPr>
        <w:t xml:space="preserve">, A. A.; Grigoriev, M. S.; </w:t>
      </w:r>
      <w:proofErr w:type="spellStart"/>
      <w:r w:rsidR="008546F8" w:rsidRPr="008546F8">
        <w:rPr>
          <w:color w:val="000000"/>
          <w:lang w:val="en-US"/>
        </w:rPr>
        <w:t>Polyanskii</w:t>
      </w:r>
      <w:proofErr w:type="spellEnd"/>
      <w:r w:rsidR="008546F8" w:rsidRPr="008546F8">
        <w:rPr>
          <w:color w:val="000000"/>
          <w:lang w:val="en-US"/>
        </w:rPr>
        <w:t xml:space="preserve">, K. B.; </w:t>
      </w:r>
      <w:proofErr w:type="spellStart"/>
      <w:r w:rsidR="008546F8" w:rsidRPr="008546F8">
        <w:rPr>
          <w:color w:val="000000"/>
          <w:lang w:val="en-US"/>
        </w:rPr>
        <w:t>Zubkov</w:t>
      </w:r>
      <w:proofErr w:type="spellEnd"/>
      <w:r w:rsidR="008546F8" w:rsidRPr="008546F8">
        <w:rPr>
          <w:color w:val="000000"/>
          <w:lang w:val="en-US"/>
        </w:rPr>
        <w:t xml:space="preserve">, F. I. Influence of the </w:t>
      </w:r>
      <w:proofErr w:type="spellStart"/>
      <w:r w:rsidR="008546F8" w:rsidRPr="008546F8">
        <w:rPr>
          <w:color w:val="000000"/>
          <w:lang w:val="en-US"/>
        </w:rPr>
        <w:t>N→Ru</w:t>
      </w:r>
      <w:proofErr w:type="spellEnd"/>
      <w:r w:rsidR="008546F8" w:rsidRPr="008546F8">
        <w:rPr>
          <w:color w:val="000000"/>
          <w:lang w:val="en-US"/>
        </w:rPr>
        <w:t xml:space="preserve"> Coordinate Bond Length on the Activity of New Types of </w:t>
      </w:r>
      <w:proofErr w:type="spellStart"/>
      <w:r w:rsidR="008546F8" w:rsidRPr="008546F8">
        <w:rPr>
          <w:color w:val="000000"/>
          <w:lang w:val="en-US"/>
        </w:rPr>
        <w:t>Hoveyda</w:t>
      </w:r>
      <w:proofErr w:type="spellEnd"/>
      <w:r w:rsidR="008546F8" w:rsidRPr="008546F8">
        <w:rPr>
          <w:color w:val="000000"/>
          <w:lang w:val="en-US"/>
        </w:rPr>
        <w:t>–Grubbs Olefin Metathesis Catalysts Containing a Six-Membered Chelate Ring Possessing a Ruthenium–Nitrogen Bond // Organometallics 2020, 39 (24), 4599–4607</w:t>
      </w:r>
      <w:r w:rsidR="00116478" w:rsidRPr="00107AA3">
        <w:rPr>
          <w:noProof/>
          <w:lang w:val="en-US"/>
        </w:rPr>
        <w:t xml:space="preserve"> 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49C6"/>
    <w:rsid w:val="007F2744"/>
    <w:rsid w:val="008546F8"/>
    <w:rsid w:val="00870EE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екст_тезисы"/>
    <w:basedOn w:val="a"/>
    <w:link w:val="ad"/>
    <w:qFormat/>
    <w:rsid w:val="007E49C6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d">
    <w:name w:val="Текст_тезисы Знак"/>
    <w:link w:val="ac"/>
    <w:rsid w:val="007E49C6"/>
    <w:rPr>
      <w:rFonts w:ascii="Times New Roman" w:eastAsia="Batang" w:hAnsi="Times New Roman" w:cs="Arial"/>
      <w:color w:val="000000"/>
      <w:sz w:val="24"/>
      <w:szCs w:val="24"/>
      <w:lang w:eastAsia="en-US" w:bidi="en-US"/>
    </w:rPr>
  </w:style>
  <w:style w:type="paragraph" w:customStyle="1" w:styleId="10">
    <w:name w:val="Список литературы1"/>
    <w:basedOn w:val="a"/>
    <w:link w:val="Bibliography"/>
    <w:rsid w:val="007E49C6"/>
    <w:pPr>
      <w:tabs>
        <w:tab w:val="left" w:pos="380"/>
      </w:tabs>
      <w:ind w:left="384" w:hanging="384"/>
    </w:pPr>
    <w:rPr>
      <w:rFonts w:eastAsia="Batang" w:cs="Arial"/>
      <w:color w:val="000000"/>
      <w:szCs w:val="22"/>
      <w:lang w:val="en-US" w:eastAsia="en-US" w:bidi="en-US"/>
    </w:rPr>
  </w:style>
  <w:style w:type="character" w:customStyle="1" w:styleId="Bibliography">
    <w:name w:val="Bibliography Знак"/>
    <w:basedOn w:val="ad"/>
    <w:link w:val="10"/>
    <w:rsid w:val="007E49C6"/>
    <w:rPr>
      <w:rFonts w:ascii="Times New Roman" w:eastAsia="Batang" w:hAnsi="Times New Roman" w:cs="Arial"/>
      <w:color w:val="000000"/>
      <w:sz w:val="24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a.log29100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Логвиненко</cp:lastModifiedBy>
  <cp:revision>2</cp:revision>
  <dcterms:created xsi:type="dcterms:W3CDTF">2025-02-28T16:06:00Z</dcterms:created>
  <dcterms:modified xsi:type="dcterms:W3CDTF">2025-02-28T16:06:00Z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