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65587B2" w:rsidR="00130241" w:rsidRDefault="004A25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Диастер</w:t>
      </w:r>
      <w:r w:rsidR="00CB1EC7">
        <w:rPr>
          <w:b/>
          <w:color w:val="000000"/>
        </w:rPr>
        <w:t>е</w:t>
      </w:r>
      <w:r>
        <w:rPr>
          <w:b/>
          <w:color w:val="000000"/>
        </w:rPr>
        <w:t>оселективный</w:t>
      </w:r>
      <w:proofErr w:type="spellEnd"/>
      <w:r>
        <w:rPr>
          <w:b/>
          <w:color w:val="000000"/>
        </w:rPr>
        <w:t xml:space="preserve"> </w:t>
      </w:r>
      <w:r w:rsidR="00624DB8">
        <w:rPr>
          <w:b/>
          <w:color w:val="000000"/>
        </w:rPr>
        <w:t xml:space="preserve">синтез производных </w:t>
      </w:r>
      <w:proofErr w:type="spellStart"/>
      <w:r w:rsidR="00624DB8">
        <w:rPr>
          <w:b/>
          <w:color w:val="000000"/>
        </w:rPr>
        <w:t>труксиновых</w:t>
      </w:r>
      <w:proofErr w:type="spellEnd"/>
      <w:r w:rsidR="00624DB8">
        <w:rPr>
          <w:b/>
          <w:color w:val="000000"/>
        </w:rPr>
        <w:t xml:space="preserve"> кислот</w:t>
      </w:r>
    </w:p>
    <w:p w14:paraId="00000002" w14:textId="29A752E9" w:rsidR="00130241" w:rsidRDefault="00624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Ермаков М.О.</w:t>
      </w:r>
      <w:r w:rsidR="00FA32CA">
        <w:rPr>
          <w:b/>
          <w:i/>
          <w:color w:val="000000"/>
        </w:rPr>
        <w:t xml:space="preserve"> </w:t>
      </w:r>
    </w:p>
    <w:p w14:paraId="00000003" w14:textId="7AFCADEA" w:rsidR="00130241" w:rsidRDefault="00EB1F49" w:rsidP="00002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24DB8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624DB8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3C53A72E" w14:textId="403D3B67" w:rsidR="00AD7380" w:rsidRDefault="00EB1F49" w:rsidP="00624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49608D10" w14:textId="15CB32B2" w:rsidR="0000259A" w:rsidRPr="0000259A" w:rsidRDefault="00EB1F49" w:rsidP="00002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fr-FR"/>
        </w:rPr>
      </w:pPr>
      <w:proofErr w:type="gramStart"/>
      <w:r w:rsidRPr="0000259A">
        <w:rPr>
          <w:i/>
          <w:color w:val="000000"/>
          <w:lang w:val="fr-FR"/>
        </w:rPr>
        <w:t>E</w:t>
      </w:r>
      <w:r w:rsidR="003B76D6" w:rsidRPr="0000259A">
        <w:rPr>
          <w:i/>
          <w:color w:val="000000"/>
          <w:lang w:val="fr-FR"/>
        </w:rPr>
        <w:t>-</w:t>
      </w:r>
      <w:r w:rsidRPr="0000259A">
        <w:rPr>
          <w:i/>
          <w:color w:val="000000"/>
          <w:lang w:val="fr-FR"/>
        </w:rPr>
        <w:t>mail:</w:t>
      </w:r>
      <w:proofErr w:type="gramEnd"/>
      <w:r w:rsidRPr="0000259A">
        <w:rPr>
          <w:i/>
          <w:color w:val="000000"/>
          <w:lang w:val="fr-FR"/>
        </w:rPr>
        <w:t xml:space="preserve"> </w:t>
      </w:r>
      <w:hyperlink r:id="rId6" w:history="1">
        <w:r w:rsidR="0000259A" w:rsidRPr="004D2EEC">
          <w:rPr>
            <w:rStyle w:val="a9"/>
            <w:i/>
            <w:color w:val="000000" w:themeColor="text1"/>
            <w:lang w:val="fr-FR"/>
          </w:rPr>
          <w:t>max.ermakov.01@mail.ru</w:t>
        </w:r>
      </w:hyperlink>
    </w:p>
    <w:p w14:paraId="6A820BAF" w14:textId="26FC3B0E" w:rsidR="00993A10" w:rsidRDefault="000A6C62" w:rsidP="00002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Производные </w:t>
      </w:r>
      <w:proofErr w:type="spellStart"/>
      <w:r>
        <w:rPr>
          <w:color w:val="000000"/>
        </w:rPr>
        <w:t>труксиновых</w:t>
      </w:r>
      <w:proofErr w:type="spellEnd"/>
      <w:r>
        <w:rPr>
          <w:color w:val="000000"/>
        </w:rPr>
        <w:t xml:space="preserve"> кислот являются вторичными метаболитами</w:t>
      </w:r>
      <w:r w:rsidR="00FA32CA">
        <w:rPr>
          <w:color w:val="000000"/>
        </w:rPr>
        <w:t xml:space="preserve"> растений </w:t>
      </w:r>
      <w:r w:rsidR="004A25F7" w:rsidRPr="00010DEE">
        <w:rPr>
          <w:color w:val="000000"/>
        </w:rPr>
        <w:t>[1]</w:t>
      </w:r>
      <w:r>
        <w:rPr>
          <w:color w:val="000000"/>
        </w:rPr>
        <w:t xml:space="preserve">, благодаря чему они проявляют </w:t>
      </w:r>
      <w:r w:rsidR="00230B77">
        <w:rPr>
          <w:color w:val="000000"/>
        </w:rPr>
        <w:t>проти</w:t>
      </w:r>
      <w:r w:rsidR="002E2703">
        <w:rPr>
          <w:color w:val="000000"/>
        </w:rPr>
        <w:t>вовоспалительную</w:t>
      </w:r>
      <w:r w:rsidRPr="000A6C62">
        <w:rPr>
          <w:color w:val="000000"/>
        </w:rPr>
        <w:t xml:space="preserve"> </w:t>
      </w:r>
      <w:r w:rsidR="002E2703">
        <w:rPr>
          <w:color w:val="000000"/>
        </w:rPr>
        <w:t xml:space="preserve">активность </w:t>
      </w:r>
      <w:r w:rsidRPr="000A6C62">
        <w:rPr>
          <w:color w:val="000000"/>
        </w:rPr>
        <w:t>[1</w:t>
      </w:r>
      <w:r w:rsidR="009E7E23">
        <w:rPr>
          <w:color w:val="000000"/>
        </w:rPr>
        <w:t>, 2</w:t>
      </w:r>
      <w:r w:rsidRPr="000A6C62">
        <w:rPr>
          <w:color w:val="000000"/>
        </w:rPr>
        <w:t>]</w:t>
      </w:r>
      <w:r>
        <w:rPr>
          <w:color w:val="000000"/>
        </w:rPr>
        <w:t xml:space="preserve">. Однако, получение конкретного </w:t>
      </w:r>
      <w:proofErr w:type="spellStart"/>
      <w:r>
        <w:rPr>
          <w:color w:val="000000"/>
        </w:rPr>
        <w:t>диастер</w:t>
      </w:r>
      <w:r w:rsidR="00CB1EC7">
        <w:rPr>
          <w:color w:val="000000"/>
        </w:rPr>
        <w:t>е</w:t>
      </w:r>
      <w:r>
        <w:rPr>
          <w:color w:val="000000"/>
        </w:rPr>
        <w:t>омера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труксиновой</w:t>
      </w:r>
      <w:proofErr w:type="spellEnd"/>
      <w:r>
        <w:rPr>
          <w:color w:val="000000"/>
        </w:rPr>
        <w:t xml:space="preserve"> кислоты напрямую из смеси различных коричных кислот или их производных затруднено, ввиду возможно</w:t>
      </w:r>
      <w:r w:rsidR="00993A10">
        <w:rPr>
          <w:color w:val="000000"/>
        </w:rPr>
        <w:t>го</w:t>
      </w:r>
      <w:r>
        <w:rPr>
          <w:color w:val="000000"/>
        </w:rPr>
        <w:t xml:space="preserve"> образования до 1</w:t>
      </w:r>
      <w:r w:rsidR="004A25F7">
        <w:rPr>
          <w:color w:val="000000"/>
        </w:rPr>
        <w:t>6</w:t>
      </w:r>
      <w:r>
        <w:rPr>
          <w:color w:val="000000"/>
        </w:rPr>
        <w:t xml:space="preserve"> различных изомеров. В связи с </w:t>
      </w:r>
      <w:r w:rsidR="009F1B18">
        <w:rPr>
          <w:color w:val="000000"/>
        </w:rPr>
        <w:t xml:space="preserve">этим </w:t>
      </w:r>
      <w:r w:rsidR="00993A10">
        <w:rPr>
          <w:color w:val="000000"/>
        </w:rPr>
        <w:t>актуальной задачей</w:t>
      </w:r>
      <w:r>
        <w:rPr>
          <w:color w:val="000000"/>
        </w:rPr>
        <w:t xml:space="preserve"> является разработка новых простых методов получения </w:t>
      </w:r>
      <w:r w:rsidR="00FA32CA">
        <w:rPr>
          <w:color w:val="000000"/>
        </w:rPr>
        <w:t>так</w:t>
      </w:r>
      <w:r>
        <w:rPr>
          <w:color w:val="000000"/>
        </w:rPr>
        <w:t xml:space="preserve">их производных. На данный момент, в литературе есть немного примеров, где бы получали различные производные асимметричных </w:t>
      </w:r>
      <w:proofErr w:type="spellStart"/>
      <w:r>
        <w:rPr>
          <w:color w:val="000000"/>
        </w:rPr>
        <w:t>труксиновых</w:t>
      </w:r>
      <w:proofErr w:type="spellEnd"/>
      <w:r>
        <w:rPr>
          <w:color w:val="000000"/>
        </w:rPr>
        <w:t xml:space="preserve"> кислот. </w:t>
      </w:r>
      <w:r w:rsidR="00FA32CA">
        <w:rPr>
          <w:color w:val="000000"/>
        </w:rPr>
        <w:t xml:space="preserve">Все методы базируются на </w:t>
      </w:r>
      <w:r w:rsidR="00FA32CA" w:rsidRPr="00875019">
        <w:rPr>
          <w:color w:val="000000"/>
        </w:rPr>
        <w:t>[</w:t>
      </w:r>
      <w:r w:rsidR="00FA32CA">
        <w:rPr>
          <w:color w:val="000000"/>
        </w:rPr>
        <w:t>2+2</w:t>
      </w:r>
      <w:r w:rsidR="00FA32CA" w:rsidRPr="00875019">
        <w:rPr>
          <w:color w:val="000000"/>
        </w:rPr>
        <w:t>]</w:t>
      </w:r>
      <w:r w:rsidR="00FA32CA">
        <w:rPr>
          <w:color w:val="000000"/>
        </w:rPr>
        <w:t xml:space="preserve">-реакциях соответствующих </w:t>
      </w:r>
      <w:proofErr w:type="spellStart"/>
      <w:r w:rsidR="00FA32CA">
        <w:rPr>
          <w:color w:val="000000"/>
        </w:rPr>
        <w:t>алкенов</w:t>
      </w:r>
      <w:proofErr w:type="spellEnd"/>
      <w:r w:rsidR="00FA32CA">
        <w:rPr>
          <w:color w:val="000000"/>
        </w:rPr>
        <w:t xml:space="preserve">. </w:t>
      </w:r>
      <w:r>
        <w:rPr>
          <w:color w:val="000000"/>
        </w:rPr>
        <w:t>Эти методы можно разделить на два – с ковалентной</w:t>
      </w:r>
      <w:r w:rsidR="002E2703">
        <w:rPr>
          <w:color w:val="000000"/>
        </w:rPr>
        <w:t xml:space="preserve"> </w:t>
      </w:r>
      <w:r w:rsidR="002E2703" w:rsidRPr="002E2703">
        <w:rPr>
          <w:color w:val="000000"/>
        </w:rPr>
        <w:t>[</w:t>
      </w:r>
      <w:r w:rsidR="009E7E23">
        <w:rPr>
          <w:color w:val="000000"/>
        </w:rPr>
        <w:t>3</w:t>
      </w:r>
      <w:r w:rsidR="002E2703" w:rsidRPr="002E2703">
        <w:rPr>
          <w:color w:val="000000"/>
        </w:rPr>
        <w:t>]</w:t>
      </w:r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нековалентной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предорганизацией</w:t>
      </w:r>
      <w:proofErr w:type="spellEnd"/>
      <w:r>
        <w:rPr>
          <w:color w:val="000000"/>
        </w:rPr>
        <w:t xml:space="preserve"> коричных кислот </w:t>
      </w:r>
      <w:r w:rsidRPr="000A6C62">
        <w:rPr>
          <w:color w:val="000000"/>
        </w:rPr>
        <w:t>[</w:t>
      </w:r>
      <w:r w:rsidR="009E7E23">
        <w:rPr>
          <w:color w:val="000000"/>
        </w:rPr>
        <w:t>4</w:t>
      </w:r>
      <w:r w:rsidRPr="000A6C62">
        <w:rPr>
          <w:color w:val="000000"/>
        </w:rPr>
        <w:t>]</w:t>
      </w:r>
      <w:r>
        <w:rPr>
          <w:color w:val="000000"/>
        </w:rPr>
        <w:t xml:space="preserve">. Важно отметить, что наилучший результат показывает именно первый </w:t>
      </w:r>
      <w:r w:rsidR="00993A10">
        <w:rPr>
          <w:color w:val="000000"/>
        </w:rPr>
        <w:t>способ</w:t>
      </w:r>
      <w:r>
        <w:rPr>
          <w:color w:val="000000"/>
        </w:rPr>
        <w:t xml:space="preserve">. </w:t>
      </w:r>
    </w:p>
    <w:p w14:paraId="7F3A2003" w14:textId="2362EAA5" w:rsidR="004A1DA6" w:rsidRPr="00B77E5D" w:rsidRDefault="000A6C62" w:rsidP="00993A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Мы предлагаем совершенно новый </w:t>
      </w:r>
      <w:r w:rsidR="00993A10">
        <w:rPr>
          <w:color w:val="000000"/>
        </w:rPr>
        <w:t>подход</w:t>
      </w:r>
      <w:r>
        <w:rPr>
          <w:color w:val="000000"/>
        </w:rPr>
        <w:t xml:space="preserve"> получения асимметричных </w:t>
      </w:r>
      <w:proofErr w:type="spellStart"/>
      <w:r>
        <w:rPr>
          <w:color w:val="000000"/>
        </w:rPr>
        <w:t>тру</w:t>
      </w:r>
      <w:r w:rsidR="0000259A">
        <w:rPr>
          <w:color w:val="000000"/>
        </w:rPr>
        <w:t>к</w:t>
      </w:r>
      <w:r>
        <w:rPr>
          <w:color w:val="000000"/>
        </w:rPr>
        <w:t>синовых</w:t>
      </w:r>
      <w:proofErr w:type="spellEnd"/>
      <w:r>
        <w:rPr>
          <w:color w:val="000000"/>
        </w:rPr>
        <w:t xml:space="preserve"> производных путем использования </w:t>
      </w:r>
      <w:proofErr w:type="spellStart"/>
      <w:r>
        <w:rPr>
          <w:color w:val="000000"/>
        </w:rPr>
        <w:t>темплата</w:t>
      </w:r>
      <w:proofErr w:type="spellEnd"/>
      <w:r>
        <w:rPr>
          <w:color w:val="000000"/>
        </w:rPr>
        <w:t xml:space="preserve"> на основе </w:t>
      </w:r>
      <w:proofErr w:type="spellStart"/>
      <w:r>
        <w:rPr>
          <w:color w:val="000000"/>
        </w:rPr>
        <w:t>биспидина</w:t>
      </w:r>
      <w:proofErr w:type="spellEnd"/>
      <w:r>
        <w:rPr>
          <w:color w:val="000000"/>
        </w:rPr>
        <w:t xml:space="preserve"> </w:t>
      </w:r>
      <w:r w:rsidR="00993A10">
        <w:rPr>
          <w:color w:val="000000"/>
        </w:rPr>
        <w:t>(схема 1).</w:t>
      </w:r>
      <w:r w:rsidR="009E7E23">
        <w:rPr>
          <w:color w:val="000000"/>
        </w:rPr>
        <w:t xml:space="preserve"> Нами были оптимизированы условия получения целевых </w:t>
      </w:r>
      <w:r w:rsidR="009E7E23" w:rsidRPr="004A25F7">
        <w:rPr>
          <w:color w:val="000000"/>
        </w:rPr>
        <w:t xml:space="preserve">соединений </w:t>
      </w:r>
      <w:r w:rsidR="004A25F7" w:rsidRPr="00875019">
        <w:rPr>
          <w:b/>
          <w:bCs/>
          <w:color w:val="000000"/>
        </w:rPr>
        <w:t>7</w:t>
      </w:r>
      <w:r w:rsidR="004A25F7" w:rsidRPr="004A25F7">
        <w:rPr>
          <w:b/>
          <w:bCs/>
          <w:color w:val="000000"/>
          <w:lang w:val="en-US"/>
        </w:rPr>
        <w:t>a</w:t>
      </w:r>
      <w:r w:rsidR="009E7E23" w:rsidRPr="004A25F7">
        <w:rPr>
          <w:b/>
          <w:bCs/>
          <w:color w:val="000000"/>
        </w:rPr>
        <w:t>-</w:t>
      </w:r>
      <w:r w:rsidR="009E7E23" w:rsidRPr="004A25F7">
        <w:rPr>
          <w:b/>
          <w:bCs/>
          <w:color w:val="000000"/>
          <w:lang w:val="en-US"/>
        </w:rPr>
        <w:t>c</w:t>
      </w:r>
      <w:r w:rsidR="009E7E23" w:rsidRPr="009E7E23">
        <w:rPr>
          <w:color w:val="000000"/>
        </w:rPr>
        <w:t xml:space="preserve">: </w:t>
      </w:r>
      <w:r w:rsidR="009E7E23">
        <w:rPr>
          <w:color w:val="000000"/>
        </w:rPr>
        <w:t>исследовано влияние длин волн и растворителя на скорость протекания реакции образования соединений</w:t>
      </w:r>
      <w:r w:rsidR="009E7E23" w:rsidRPr="009E7E23">
        <w:rPr>
          <w:color w:val="000000"/>
        </w:rPr>
        <w:t>.</w:t>
      </w:r>
      <w:r w:rsidR="00B77E5D" w:rsidRPr="00B77E5D">
        <w:rPr>
          <w:color w:val="000000"/>
        </w:rPr>
        <w:t xml:space="preserve"> </w:t>
      </w:r>
    </w:p>
    <w:p w14:paraId="7CDE4EC4" w14:textId="79A49EAB" w:rsidR="000A6C62" w:rsidRDefault="005922C7" w:rsidP="000A6C62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 wp14:anchorId="3B67F098" wp14:editId="464DFCF9">
            <wp:extent cx="5871393" cy="306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632" t="24299" r="11859" b="11150"/>
                    <a:stretch/>
                  </pic:blipFill>
                  <pic:spPr bwMode="auto">
                    <a:xfrm>
                      <a:off x="0" y="0"/>
                      <a:ext cx="5905223" cy="3084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C6AB56" w14:textId="35724AA0" w:rsidR="0082379A" w:rsidRPr="000A6C62" w:rsidRDefault="000A6C62" w:rsidP="000A6C62">
      <w:pPr>
        <w:pStyle w:val="ad"/>
        <w:jc w:val="center"/>
        <w:rPr>
          <w:b/>
          <w:i w:val="0"/>
          <w:color w:val="000000"/>
        </w:rPr>
      </w:pPr>
      <w:r w:rsidRPr="000A6C62">
        <w:rPr>
          <w:i w:val="0"/>
          <w:color w:val="000000" w:themeColor="text1"/>
          <w:sz w:val="24"/>
        </w:rPr>
        <w:t xml:space="preserve">Схема </w:t>
      </w:r>
      <w:r w:rsidRPr="000A6C62">
        <w:rPr>
          <w:i w:val="0"/>
          <w:color w:val="000000" w:themeColor="text1"/>
          <w:sz w:val="24"/>
        </w:rPr>
        <w:fldChar w:fldCharType="begin"/>
      </w:r>
      <w:r w:rsidRPr="000A6C62">
        <w:rPr>
          <w:i w:val="0"/>
          <w:color w:val="000000" w:themeColor="text1"/>
          <w:sz w:val="24"/>
        </w:rPr>
        <w:instrText xml:space="preserve"> SEQ Схема_ \* ARABIC </w:instrText>
      </w:r>
      <w:r w:rsidRPr="000A6C62">
        <w:rPr>
          <w:i w:val="0"/>
          <w:color w:val="000000" w:themeColor="text1"/>
          <w:sz w:val="24"/>
        </w:rPr>
        <w:fldChar w:fldCharType="separate"/>
      </w:r>
      <w:r w:rsidRPr="000A6C62">
        <w:rPr>
          <w:i w:val="0"/>
          <w:noProof/>
          <w:color w:val="000000" w:themeColor="text1"/>
          <w:sz w:val="24"/>
        </w:rPr>
        <w:t>1</w:t>
      </w:r>
      <w:r w:rsidRPr="000A6C62">
        <w:rPr>
          <w:i w:val="0"/>
          <w:color w:val="000000" w:themeColor="text1"/>
          <w:sz w:val="24"/>
        </w:rPr>
        <w:fldChar w:fldCharType="end"/>
      </w:r>
      <w:r>
        <w:rPr>
          <w:i w:val="0"/>
          <w:color w:val="000000" w:themeColor="text1"/>
          <w:sz w:val="24"/>
        </w:rPr>
        <w:t>.</w:t>
      </w:r>
      <w:r w:rsidR="0023593B">
        <w:rPr>
          <w:i w:val="0"/>
          <w:color w:val="000000" w:themeColor="text1"/>
          <w:sz w:val="24"/>
        </w:rPr>
        <w:t xml:space="preserve"> </w:t>
      </w:r>
      <w:r w:rsidRPr="000A6C62">
        <w:rPr>
          <w:i w:val="0"/>
          <w:color w:val="000000" w:themeColor="text1"/>
          <w:sz w:val="24"/>
        </w:rPr>
        <w:t xml:space="preserve">Метод синтеза производных </w:t>
      </w:r>
      <w:proofErr w:type="spellStart"/>
      <w:r w:rsidRPr="000A6C62">
        <w:rPr>
          <w:i w:val="0"/>
          <w:color w:val="000000" w:themeColor="text1"/>
          <w:sz w:val="24"/>
        </w:rPr>
        <w:t>труксиновых</w:t>
      </w:r>
      <w:proofErr w:type="spellEnd"/>
      <w:r w:rsidRPr="000A6C62">
        <w:rPr>
          <w:i w:val="0"/>
          <w:color w:val="000000" w:themeColor="text1"/>
          <w:sz w:val="24"/>
        </w:rPr>
        <w:t xml:space="preserve"> кислот</w:t>
      </w:r>
      <w:r w:rsidR="00FA32CA">
        <w:rPr>
          <w:i w:val="0"/>
          <w:color w:val="000000" w:themeColor="text1"/>
          <w:sz w:val="24"/>
        </w:rPr>
        <w:t>, исходя</w:t>
      </w:r>
      <w:r w:rsidR="00B3098D">
        <w:rPr>
          <w:i w:val="0"/>
          <w:color w:val="000000" w:themeColor="text1"/>
          <w:sz w:val="24"/>
        </w:rPr>
        <w:t xml:space="preserve"> из</w:t>
      </w:r>
      <w:r w:rsidRPr="000A6C62">
        <w:rPr>
          <w:i w:val="0"/>
          <w:color w:val="000000" w:themeColor="text1"/>
          <w:sz w:val="24"/>
        </w:rPr>
        <w:t xml:space="preserve"> </w:t>
      </w:r>
      <w:proofErr w:type="spellStart"/>
      <w:r w:rsidRPr="000A6C62">
        <w:rPr>
          <w:i w:val="0"/>
          <w:color w:val="000000" w:themeColor="text1"/>
          <w:sz w:val="24"/>
        </w:rPr>
        <w:t>биспидина</w:t>
      </w:r>
      <w:proofErr w:type="spellEnd"/>
      <w:r w:rsidR="0023593B">
        <w:rPr>
          <w:i w:val="0"/>
          <w:color w:val="000000" w:themeColor="text1"/>
          <w:sz w:val="24"/>
        </w:rPr>
        <w:t xml:space="preserve"> </w:t>
      </w:r>
      <w:r w:rsidR="0023593B">
        <w:rPr>
          <w:b/>
          <w:bCs/>
          <w:i w:val="0"/>
          <w:color w:val="000000" w:themeColor="text1"/>
          <w:sz w:val="24"/>
        </w:rPr>
        <w:t>1</w:t>
      </w:r>
      <w:r w:rsidR="0000259A">
        <w:rPr>
          <w:i w:val="0"/>
          <w:color w:val="000000" w:themeColor="text1"/>
          <w:sz w:val="24"/>
        </w:rPr>
        <w:t>.</w:t>
      </w:r>
    </w:p>
    <w:p w14:paraId="0000000E" w14:textId="77777777" w:rsidR="00130241" w:rsidRPr="0000259A" w:rsidRDefault="00EB1F49" w:rsidP="00B77E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451D0A" w14:textId="54E123D5" w:rsidR="004A25F7" w:rsidRDefault="004A25F7" w:rsidP="002E2703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noProof/>
          <w:lang w:val="en-US"/>
        </w:rPr>
      </w:pPr>
      <w:r w:rsidRPr="004A25F7">
        <w:rPr>
          <w:noProof/>
          <w:lang w:val="en-US"/>
        </w:rPr>
        <w:t>Krauze-Baranowska M. Truxillic and truxinic acids-occurrence in plant kingdom //</w:t>
      </w:r>
      <w:r w:rsidRPr="00875019">
        <w:rPr>
          <w:rFonts w:ascii="Arial" w:hAnsi="Arial" w:cs="Arial"/>
          <w:color w:val="1F1F1F"/>
          <w:sz w:val="21"/>
          <w:szCs w:val="21"/>
          <w:lang w:val="en-US"/>
        </w:rPr>
        <w:t xml:space="preserve"> </w:t>
      </w:r>
      <w:r w:rsidRPr="00875019">
        <w:rPr>
          <w:rFonts w:ascii="Arial" w:hAnsi="Arial" w:cs="Arial"/>
          <w:color w:val="1F1F1F"/>
          <w:sz w:val="21"/>
          <w:szCs w:val="21"/>
          <w:lang w:val="en-US"/>
        </w:rPr>
        <w:br/>
        <w:t>Acta Pol. Pharm.</w:t>
      </w:r>
      <w:r>
        <w:rPr>
          <w:rFonts w:ascii="Arial" w:hAnsi="Arial" w:cs="Arial"/>
          <w:color w:val="1F1F1F"/>
          <w:sz w:val="21"/>
          <w:szCs w:val="21"/>
          <w:lang w:val="en-US"/>
        </w:rPr>
        <w:t xml:space="preserve"> </w:t>
      </w:r>
      <w:r w:rsidRPr="004A25F7">
        <w:rPr>
          <w:noProof/>
          <w:lang w:val="en-US"/>
        </w:rPr>
        <w:t>2002. Т. 59. №. 5. С. 403-410.</w:t>
      </w:r>
    </w:p>
    <w:p w14:paraId="36748201" w14:textId="16B837E5" w:rsidR="009E7E23" w:rsidRPr="009E7E23" w:rsidRDefault="000A6C62" w:rsidP="002E2703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noProof/>
          <w:lang w:val="en-US"/>
        </w:rPr>
      </w:pPr>
      <w:r w:rsidRPr="009E7E23">
        <w:rPr>
          <w:noProof/>
          <w:lang w:val="en-US"/>
        </w:rPr>
        <w:t>Chi Y.M., Nakamura M., Zhao X.Y., Yoshizawa T., Yan W.M., Hashimoto F., Kinjo J., Nohara T., Sakurada S. Antinociceptive activities of α-truxillic acid and β-truxinic acid derivatives //</w:t>
      </w:r>
      <w:r w:rsidR="0000259A" w:rsidRPr="009E7E23">
        <w:rPr>
          <w:noProof/>
          <w:lang w:val="en-US"/>
        </w:rPr>
        <w:t xml:space="preserve"> </w:t>
      </w:r>
      <w:r w:rsidR="009E7E23" w:rsidRPr="009E7E23">
        <w:rPr>
          <w:noProof/>
          <w:lang w:val="en-US"/>
        </w:rPr>
        <w:t>Biol. Pharm. Bull</w:t>
      </w:r>
      <w:r w:rsidRPr="009E7E23">
        <w:rPr>
          <w:noProof/>
          <w:lang w:val="en-US"/>
        </w:rPr>
        <w:t xml:space="preserve">. 2006. </w:t>
      </w:r>
      <w:r w:rsidR="0000259A" w:rsidRPr="009E7E23">
        <w:rPr>
          <w:noProof/>
          <w:lang w:val="en-US"/>
        </w:rPr>
        <w:t>Vol</w:t>
      </w:r>
      <w:r w:rsidRPr="009E7E23">
        <w:rPr>
          <w:noProof/>
          <w:lang w:val="en-US"/>
        </w:rPr>
        <w:t xml:space="preserve">. 29. №. 3. </w:t>
      </w:r>
      <w:r w:rsidR="0000259A" w:rsidRPr="009E7E23">
        <w:rPr>
          <w:noProof/>
          <w:lang w:val="en-US"/>
        </w:rPr>
        <w:t>P</w:t>
      </w:r>
      <w:r w:rsidRPr="009E7E23">
        <w:rPr>
          <w:noProof/>
          <w:lang w:val="en-US"/>
        </w:rPr>
        <w:t>. 580</w:t>
      </w:r>
      <w:r w:rsidR="0000259A" w:rsidRPr="009E7E23">
        <w:rPr>
          <w:noProof/>
          <w:lang w:val="en-US"/>
        </w:rPr>
        <w:t xml:space="preserve"> – </w:t>
      </w:r>
      <w:r w:rsidRPr="009E7E23">
        <w:rPr>
          <w:noProof/>
          <w:lang w:val="en-US"/>
        </w:rPr>
        <w:t>584.</w:t>
      </w:r>
    </w:p>
    <w:p w14:paraId="2CDB4E30" w14:textId="49F2DDD6" w:rsidR="009E7E23" w:rsidRPr="009E7E23" w:rsidRDefault="002E2703" w:rsidP="00107AA3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noProof/>
          <w:lang w:val="en-US"/>
        </w:rPr>
      </w:pPr>
      <w:r w:rsidRPr="009E7E23">
        <w:rPr>
          <w:noProof/>
          <w:lang w:val="en-US"/>
        </w:rPr>
        <w:t>Yagci B. B., Zorlu Y., Türkmen Y. E. Template-directed photochemical homodimerization and heterodimerization reactions of cinnamic acids //</w:t>
      </w:r>
      <w:r w:rsidR="0000259A" w:rsidRPr="009E7E23">
        <w:rPr>
          <w:noProof/>
          <w:lang w:val="en-US"/>
        </w:rPr>
        <w:t xml:space="preserve"> </w:t>
      </w:r>
      <w:r w:rsidR="00993A10" w:rsidRPr="009E7E23">
        <w:rPr>
          <w:noProof/>
          <w:lang w:val="en-US"/>
        </w:rPr>
        <w:t>J. Org. Chem.</w:t>
      </w:r>
      <w:r w:rsidRPr="009E7E23">
        <w:rPr>
          <w:noProof/>
          <w:lang w:val="en-US"/>
        </w:rPr>
        <w:t xml:space="preserve"> 2021. </w:t>
      </w:r>
      <w:r w:rsidR="0000259A" w:rsidRPr="009E7E23">
        <w:rPr>
          <w:noProof/>
          <w:lang w:val="en-US"/>
        </w:rPr>
        <w:t>Vol</w:t>
      </w:r>
      <w:r w:rsidRPr="009E7E23">
        <w:rPr>
          <w:noProof/>
          <w:lang w:val="en-US"/>
        </w:rPr>
        <w:t xml:space="preserve">. 86. №. 18. </w:t>
      </w:r>
      <w:r w:rsidR="0000259A" w:rsidRPr="009E7E23">
        <w:rPr>
          <w:noProof/>
          <w:lang w:val="en-US"/>
        </w:rPr>
        <w:t>P</w:t>
      </w:r>
      <w:r w:rsidRPr="009E7E23">
        <w:rPr>
          <w:noProof/>
          <w:lang w:val="en-US"/>
        </w:rPr>
        <w:t>. 13118</w:t>
      </w:r>
      <w:r w:rsidR="0000259A" w:rsidRPr="009E7E23">
        <w:rPr>
          <w:noProof/>
          <w:lang w:val="en-US"/>
        </w:rPr>
        <w:t xml:space="preserve"> – </w:t>
      </w:r>
      <w:r w:rsidRPr="009E7E23">
        <w:rPr>
          <w:noProof/>
          <w:lang w:val="en-US"/>
        </w:rPr>
        <w:t>13128.</w:t>
      </w:r>
    </w:p>
    <w:p w14:paraId="03CD442C" w14:textId="15B108FF" w:rsidR="00B77E5D" w:rsidRPr="00B77E5D" w:rsidRDefault="000A6C62" w:rsidP="00B77E5D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noProof/>
          <w:lang w:val="en-US"/>
        </w:rPr>
      </w:pPr>
      <w:r w:rsidRPr="009E7E23">
        <w:rPr>
          <w:noProof/>
          <w:lang w:val="en-US"/>
        </w:rPr>
        <w:t>Nguyen N., Clements A. R., Pattabiraman M. Using non-covalent interactions to direct regioselective 2+2 photocycloaddition within a macrocyclic cavitand //</w:t>
      </w:r>
      <w:r w:rsidR="0000259A" w:rsidRPr="009E7E23">
        <w:rPr>
          <w:noProof/>
          <w:lang w:val="en-US"/>
        </w:rPr>
        <w:t xml:space="preserve"> </w:t>
      </w:r>
      <w:r w:rsidR="00993A10" w:rsidRPr="009E7E23">
        <w:rPr>
          <w:noProof/>
          <w:lang w:val="en-US"/>
        </w:rPr>
        <w:t>New J Chem</w:t>
      </w:r>
      <w:r w:rsidRPr="009E7E23">
        <w:rPr>
          <w:noProof/>
          <w:lang w:val="en-US"/>
        </w:rPr>
        <w:t xml:space="preserve">. 2016. </w:t>
      </w:r>
      <w:r w:rsidR="0000259A" w:rsidRPr="009E7E23">
        <w:rPr>
          <w:noProof/>
          <w:lang w:val="en-US"/>
        </w:rPr>
        <w:t>Vol</w:t>
      </w:r>
      <w:r w:rsidRPr="009E7E23">
        <w:rPr>
          <w:noProof/>
          <w:lang w:val="en-US"/>
        </w:rPr>
        <w:t xml:space="preserve">. 40. №. 3. </w:t>
      </w:r>
      <w:r w:rsidR="0000259A" w:rsidRPr="009E7E23">
        <w:rPr>
          <w:noProof/>
          <w:lang w:val="en-US"/>
        </w:rPr>
        <w:t>P</w:t>
      </w:r>
      <w:r w:rsidRPr="009E7E23">
        <w:rPr>
          <w:noProof/>
          <w:lang w:val="en-US"/>
        </w:rPr>
        <w:t>. 2433</w:t>
      </w:r>
      <w:r w:rsidR="0000259A" w:rsidRPr="009E7E23">
        <w:rPr>
          <w:noProof/>
          <w:lang w:val="en-US"/>
        </w:rPr>
        <w:t xml:space="preserve"> – </w:t>
      </w:r>
      <w:r w:rsidRPr="009E7E23">
        <w:rPr>
          <w:noProof/>
          <w:lang w:val="en-US"/>
        </w:rPr>
        <w:t>2443.</w:t>
      </w:r>
    </w:p>
    <w:sectPr w:rsidR="00B77E5D" w:rsidRPr="00B77E5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B6C00"/>
    <w:multiLevelType w:val="hybridMultilevel"/>
    <w:tmpl w:val="F7E46D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259A"/>
    <w:rsid w:val="00010DEE"/>
    <w:rsid w:val="00063966"/>
    <w:rsid w:val="00075D6E"/>
    <w:rsid w:val="00086081"/>
    <w:rsid w:val="0009449A"/>
    <w:rsid w:val="00094FD0"/>
    <w:rsid w:val="000A6833"/>
    <w:rsid w:val="000A6C62"/>
    <w:rsid w:val="000D2DF5"/>
    <w:rsid w:val="000E334E"/>
    <w:rsid w:val="000F08B0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0B77"/>
    <w:rsid w:val="0023307C"/>
    <w:rsid w:val="0023593B"/>
    <w:rsid w:val="002E2703"/>
    <w:rsid w:val="0031361E"/>
    <w:rsid w:val="00371950"/>
    <w:rsid w:val="00391C38"/>
    <w:rsid w:val="003B76D6"/>
    <w:rsid w:val="003E2601"/>
    <w:rsid w:val="003F4E6B"/>
    <w:rsid w:val="004573D2"/>
    <w:rsid w:val="004A1DA6"/>
    <w:rsid w:val="004A25F7"/>
    <w:rsid w:val="004A26A3"/>
    <w:rsid w:val="004D2EEC"/>
    <w:rsid w:val="004F0EDF"/>
    <w:rsid w:val="0051243B"/>
    <w:rsid w:val="00522BF1"/>
    <w:rsid w:val="00562545"/>
    <w:rsid w:val="005830CC"/>
    <w:rsid w:val="00590166"/>
    <w:rsid w:val="005922C7"/>
    <w:rsid w:val="005D022B"/>
    <w:rsid w:val="005D44F5"/>
    <w:rsid w:val="005E5BE9"/>
    <w:rsid w:val="00624DB8"/>
    <w:rsid w:val="0069427D"/>
    <w:rsid w:val="006F7A19"/>
    <w:rsid w:val="007213E1"/>
    <w:rsid w:val="00775389"/>
    <w:rsid w:val="00797838"/>
    <w:rsid w:val="007C36D8"/>
    <w:rsid w:val="007F2744"/>
    <w:rsid w:val="0082379A"/>
    <w:rsid w:val="00864029"/>
    <w:rsid w:val="00875019"/>
    <w:rsid w:val="00887AEB"/>
    <w:rsid w:val="008931BE"/>
    <w:rsid w:val="008C67E3"/>
    <w:rsid w:val="00914205"/>
    <w:rsid w:val="00921D45"/>
    <w:rsid w:val="009426C0"/>
    <w:rsid w:val="00980A65"/>
    <w:rsid w:val="00993A10"/>
    <w:rsid w:val="009A66DB"/>
    <w:rsid w:val="009B2F80"/>
    <w:rsid w:val="009B3300"/>
    <w:rsid w:val="009E7E23"/>
    <w:rsid w:val="009F1B18"/>
    <w:rsid w:val="009F3380"/>
    <w:rsid w:val="00A02163"/>
    <w:rsid w:val="00A314FE"/>
    <w:rsid w:val="00A605D6"/>
    <w:rsid w:val="00AA046C"/>
    <w:rsid w:val="00AD7380"/>
    <w:rsid w:val="00B3098D"/>
    <w:rsid w:val="00B77E5D"/>
    <w:rsid w:val="00BF36F8"/>
    <w:rsid w:val="00BF4622"/>
    <w:rsid w:val="00C844E2"/>
    <w:rsid w:val="00CB1EC7"/>
    <w:rsid w:val="00CC628D"/>
    <w:rsid w:val="00CD00B1"/>
    <w:rsid w:val="00D22306"/>
    <w:rsid w:val="00D30551"/>
    <w:rsid w:val="00D42542"/>
    <w:rsid w:val="00D8121C"/>
    <w:rsid w:val="00DD5D41"/>
    <w:rsid w:val="00E03742"/>
    <w:rsid w:val="00E22189"/>
    <w:rsid w:val="00E74069"/>
    <w:rsid w:val="00E81D35"/>
    <w:rsid w:val="00EB1F49"/>
    <w:rsid w:val="00F84268"/>
    <w:rsid w:val="00F865B3"/>
    <w:rsid w:val="00FA32CA"/>
    <w:rsid w:val="00FB1509"/>
    <w:rsid w:val="00FD5C09"/>
    <w:rsid w:val="00FF1903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BFE537D2-6825-4144-9F26-E1AFC642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0A6C62"/>
    <w:pPr>
      <w:spacing w:before="100" w:beforeAutospacing="1" w:after="100" w:afterAutospacing="1"/>
    </w:pPr>
  </w:style>
  <w:style w:type="paragraph" w:styleId="ad">
    <w:name w:val="caption"/>
    <w:basedOn w:val="a"/>
    <w:next w:val="a"/>
    <w:uiPriority w:val="35"/>
    <w:unhideWhenUsed/>
    <w:qFormat/>
    <w:rsid w:val="000A6C62"/>
    <w:pPr>
      <w:spacing w:after="200"/>
    </w:pPr>
    <w:rPr>
      <w:i/>
      <w:iCs/>
      <w:color w:val="1F497D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25F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A25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x.ermakov.0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53B032-4F39-4284-BA05-89BFA6CB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Ермаков</dc:creator>
  <cp:keywords/>
  <dc:description/>
  <cp:lastModifiedBy>Максим Ермаков</cp:lastModifiedBy>
  <cp:revision>5</cp:revision>
  <dcterms:created xsi:type="dcterms:W3CDTF">2025-03-09T10:00:00Z</dcterms:created>
  <dcterms:modified xsi:type="dcterms:W3CDTF">2025-03-19T19:22:00Z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