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5D06" w14:textId="61109E05" w:rsidR="5BCB31F2" w:rsidRDefault="5BCB31F2" w:rsidP="7A8F30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59" w:lineRule="auto"/>
        <w:jc w:val="center"/>
      </w:pPr>
      <w:r w:rsidRPr="7A8F30CC">
        <w:rPr>
          <w:b/>
          <w:bCs/>
          <w:color w:val="000000" w:themeColor="text1"/>
        </w:rPr>
        <w:t>Повышение реакционной способности связи C-In: Алкилиндиевые реагенты как источник радикалов в фотокаталитических условиях</w:t>
      </w:r>
    </w:p>
    <w:p w14:paraId="4DDDFC95" w14:textId="4FCD7DC1" w:rsidR="00130241" w:rsidRDefault="400D9FBF" w:rsidP="7A8F30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iCs/>
          <w:color w:val="000000" w:themeColor="text1"/>
          <w:highlight w:val="yellow"/>
        </w:rPr>
      </w:pPr>
      <w:r w:rsidRPr="7A8F30CC">
        <w:rPr>
          <w:b/>
          <w:bCs/>
          <w:i/>
          <w:iCs/>
          <w:color w:val="000000" w:themeColor="text1"/>
        </w:rPr>
        <w:t>Чебоксаров Д</w:t>
      </w:r>
      <w:r w:rsidR="63F96168" w:rsidRPr="7A8F30CC">
        <w:rPr>
          <w:b/>
          <w:bCs/>
          <w:i/>
          <w:iCs/>
          <w:color w:val="000000" w:themeColor="text1"/>
        </w:rPr>
        <w:t>.</w:t>
      </w:r>
      <w:r w:rsidR="266D1EFE" w:rsidRPr="7A8F30CC">
        <w:rPr>
          <w:b/>
          <w:bCs/>
          <w:i/>
          <w:iCs/>
          <w:color w:val="000000" w:themeColor="text1"/>
        </w:rPr>
        <w:t>Я</w:t>
      </w:r>
      <w:r w:rsidR="63F96168" w:rsidRPr="7A8F30CC">
        <w:rPr>
          <w:b/>
          <w:bCs/>
          <w:i/>
          <w:iCs/>
          <w:color w:val="000000" w:themeColor="text1"/>
        </w:rPr>
        <w:t>.</w:t>
      </w:r>
      <w:r w:rsidR="63F96168" w:rsidRPr="7A8F30CC">
        <w:rPr>
          <w:b/>
          <w:bCs/>
          <w:i/>
          <w:iCs/>
          <w:color w:val="000000" w:themeColor="text1"/>
          <w:vertAlign w:val="superscript"/>
        </w:rPr>
        <w:t>1</w:t>
      </w:r>
      <w:r w:rsidR="605CE8A5" w:rsidRPr="7A8F30CC">
        <w:rPr>
          <w:b/>
          <w:bCs/>
          <w:i/>
          <w:iCs/>
          <w:color w:val="000000" w:themeColor="text1"/>
        </w:rPr>
        <w:t>,</w:t>
      </w:r>
      <w:r w:rsidR="63F96168" w:rsidRPr="7A8F30CC">
        <w:rPr>
          <w:b/>
          <w:bCs/>
          <w:i/>
          <w:iCs/>
          <w:color w:val="000000" w:themeColor="text1"/>
        </w:rPr>
        <w:t xml:space="preserve"> </w:t>
      </w:r>
      <w:r w:rsidR="76CCA860" w:rsidRPr="7A8F30CC">
        <w:rPr>
          <w:b/>
          <w:bCs/>
          <w:i/>
          <w:iCs/>
          <w:color w:val="000000" w:themeColor="text1"/>
        </w:rPr>
        <w:t>Гладков</w:t>
      </w:r>
      <w:r w:rsidR="63F96168" w:rsidRPr="7A8F30CC">
        <w:rPr>
          <w:b/>
          <w:bCs/>
          <w:i/>
          <w:iCs/>
          <w:color w:val="000000" w:themeColor="text1"/>
        </w:rPr>
        <w:t xml:space="preserve"> </w:t>
      </w:r>
      <w:r w:rsidR="307C5ABD" w:rsidRPr="7A8F30CC">
        <w:rPr>
          <w:b/>
          <w:bCs/>
          <w:i/>
          <w:iCs/>
          <w:color w:val="000000" w:themeColor="text1"/>
        </w:rPr>
        <w:t>А</w:t>
      </w:r>
      <w:r w:rsidR="63F96168" w:rsidRPr="7A8F30CC">
        <w:rPr>
          <w:b/>
          <w:bCs/>
          <w:i/>
          <w:iCs/>
          <w:color w:val="000000" w:themeColor="text1"/>
        </w:rPr>
        <w:t>.</w:t>
      </w:r>
      <w:r w:rsidR="04068AB5" w:rsidRPr="7A8F30CC">
        <w:rPr>
          <w:b/>
          <w:bCs/>
          <w:i/>
          <w:iCs/>
          <w:color w:val="000000" w:themeColor="text1"/>
        </w:rPr>
        <w:t>А</w:t>
      </w:r>
      <w:r w:rsidR="63F96168" w:rsidRPr="7A8F30CC">
        <w:rPr>
          <w:b/>
          <w:bCs/>
          <w:i/>
          <w:iCs/>
          <w:color w:val="000000" w:themeColor="text1"/>
        </w:rPr>
        <w:t>.</w:t>
      </w:r>
      <w:r w:rsidR="66F49875" w:rsidRPr="7A8F30CC">
        <w:rPr>
          <w:b/>
          <w:bCs/>
          <w:i/>
          <w:iCs/>
          <w:color w:val="000000" w:themeColor="text1"/>
          <w:vertAlign w:val="superscript"/>
        </w:rPr>
        <w:t>1</w:t>
      </w:r>
      <w:r w:rsidR="5131EA26" w:rsidRPr="7A8F30CC">
        <w:rPr>
          <w:b/>
          <w:bCs/>
          <w:i/>
          <w:iCs/>
          <w:color w:val="000000" w:themeColor="text1"/>
        </w:rPr>
        <w:t xml:space="preserve">, </w:t>
      </w:r>
      <w:r w:rsidR="759C12D7" w:rsidRPr="7A8F30CC">
        <w:rPr>
          <w:b/>
          <w:bCs/>
          <w:i/>
          <w:iCs/>
          <w:color w:val="000000" w:themeColor="text1"/>
        </w:rPr>
        <w:t>Левин В.В.</w:t>
      </w:r>
      <w:r w:rsidR="759C12D7" w:rsidRPr="7A8F30CC">
        <w:rPr>
          <w:b/>
          <w:bCs/>
          <w:i/>
          <w:iCs/>
          <w:color w:val="000000" w:themeColor="text1"/>
          <w:vertAlign w:val="superscript"/>
        </w:rPr>
        <w:t>2</w:t>
      </w:r>
      <w:r w:rsidR="759C12D7" w:rsidRPr="7A8F30CC">
        <w:rPr>
          <w:b/>
          <w:bCs/>
          <w:i/>
          <w:iCs/>
          <w:color w:val="000000" w:themeColor="text1"/>
        </w:rPr>
        <w:t>,</w:t>
      </w:r>
      <w:r w:rsidR="7C5006B6" w:rsidRPr="7A8F30CC">
        <w:rPr>
          <w:b/>
          <w:bCs/>
          <w:i/>
          <w:iCs/>
          <w:color w:val="000000" w:themeColor="text1"/>
        </w:rPr>
        <w:t xml:space="preserve"> Дильман А.Д.</w:t>
      </w:r>
      <w:r w:rsidR="20671456" w:rsidRPr="7A8F30CC">
        <w:rPr>
          <w:b/>
          <w:bCs/>
          <w:i/>
          <w:iCs/>
          <w:color w:val="000000" w:themeColor="text1"/>
          <w:vertAlign w:val="superscript"/>
        </w:rPr>
        <w:t>2</w:t>
      </w:r>
      <w:r w:rsidR="759C12D7" w:rsidRPr="7A8F30CC">
        <w:rPr>
          <w:b/>
          <w:bCs/>
          <w:i/>
          <w:iCs/>
          <w:color w:val="000000" w:themeColor="text1"/>
        </w:rPr>
        <w:t xml:space="preserve"> </w:t>
      </w:r>
    </w:p>
    <w:p w14:paraId="00000003" w14:textId="627E2BD7" w:rsidR="00130241" w:rsidRDefault="63F96168" w:rsidP="7A8F30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iCs/>
          <w:color w:val="000000"/>
          <w:highlight w:val="yellow"/>
        </w:rPr>
      </w:pPr>
      <w:r w:rsidRPr="7A8F30CC">
        <w:rPr>
          <w:i/>
          <w:iCs/>
          <w:color w:val="000000" w:themeColor="text1"/>
        </w:rPr>
        <w:t xml:space="preserve">Студент, </w:t>
      </w:r>
      <w:r w:rsidR="47C0C08B" w:rsidRPr="7A8F30CC">
        <w:rPr>
          <w:i/>
          <w:iCs/>
          <w:color w:val="000000" w:themeColor="text1"/>
        </w:rPr>
        <w:t>2</w:t>
      </w:r>
      <w:r w:rsidRPr="7A8F30CC">
        <w:rPr>
          <w:i/>
          <w:iCs/>
          <w:color w:val="000000" w:themeColor="text1"/>
        </w:rPr>
        <w:t xml:space="preserve"> курс специалитета </w:t>
      </w:r>
    </w:p>
    <w:p w14:paraId="00000005" w14:textId="641CD7BD" w:rsidR="00130241" w:rsidRPr="000E334E" w:rsidRDefault="63F96168" w:rsidP="7A8F30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iCs/>
          <w:color w:val="000000"/>
          <w:highlight w:val="yellow"/>
        </w:rPr>
      </w:pPr>
      <w:r w:rsidRPr="7A8F30CC">
        <w:rPr>
          <w:i/>
          <w:iCs/>
          <w:color w:val="000000" w:themeColor="text1"/>
          <w:vertAlign w:val="superscript"/>
        </w:rPr>
        <w:t>1</w:t>
      </w:r>
      <w:r w:rsidRPr="7A8F30CC">
        <w:rPr>
          <w:i/>
          <w:iCs/>
          <w:color w:val="000000" w:themeColor="text1"/>
        </w:rPr>
        <w:t>Московский государственный университет имени М.В.</w:t>
      </w:r>
      <w:r w:rsidR="043FE05D" w:rsidRPr="7A8F30CC">
        <w:rPr>
          <w:i/>
          <w:iCs/>
          <w:color w:val="000000" w:themeColor="text1"/>
        </w:rPr>
        <w:t xml:space="preserve"> </w:t>
      </w:r>
      <w:r w:rsidRPr="7A8F30CC">
        <w:rPr>
          <w:i/>
          <w:iCs/>
          <w:color w:val="000000" w:themeColor="text1"/>
        </w:rPr>
        <w:t>Ломоносова,</w:t>
      </w:r>
      <w:r w:rsidR="787DE52B" w:rsidRPr="7A8F30CC">
        <w:rPr>
          <w:i/>
          <w:iCs/>
          <w:color w:val="000000" w:themeColor="text1"/>
        </w:rPr>
        <w:t xml:space="preserve"> </w:t>
      </w:r>
      <w:r w:rsidR="00EB1F49">
        <w:br/>
      </w:r>
      <w:r w:rsidR="59E3A3C9" w:rsidRPr="7A8F30CC">
        <w:rPr>
          <w:i/>
          <w:iCs/>
          <w:color w:val="000000" w:themeColor="text1"/>
        </w:rPr>
        <w:t>химический</w:t>
      </w:r>
      <w:r w:rsidRPr="7A8F30CC">
        <w:rPr>
          <w:i/>
          <w:iCs/>
          <w:color w:val="000000" w:themeColor="text1"/>
        </w:rPr>
        <w:t xml:space="preserve"> факультет, Москва, Россия</w:t>
      </w:r>
      <w:r w:rsidR="2601901A" w:rsidRPr="7A8F30CC">
        <w:rPr>
          <w:i/>
          <w:iCs/>
          <w:color w:val="000000" w:themeColor="text1"/>
        </w:rPr>
        <w:t xml:space="preserve"> </w:t>
      </w:r>
    </w:p>
    <w:p w14:paraId="3C53A72E" w14:textId="118102B2" w:rsidR="00AD7380" w:rsidRDefault="63F96168" w:rsidP="7A8F30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iCs/>
          <w:color w:val="000000"/>
          <w:highlight w:val="yellow"/>
        </w:rPr>
      </w:pPr>
      <w:r w:rsidRPr="7A8F30CC">
        <w:rPr>
          <w:i/>
          <w:iCs/>
          <w:color w:val="000000" w:themeColor="text1"/>
          <w:vertAlign w:val="superscript"/>
        </w:rPr>
        <w:t>2</w:t>
      </w:r>
      <w:r w:rsidR="7CA6AE1B" w:rsidRPr="7A8F30CC">
        <w:rPr>
          <w:i/>
          <w:iCs/>
          <w:color w:val="000000" w:themeColor="text1"/>
        </w:rPr>
        <w:t>Институт органической химии им. Н. Д. Зелинского РАН</w:t>
      </w:r>
      <w:r w:rsidR="59E3A3C9" w:rsidRPr="7A8F30CC">
        <w:rPr>
          <w:i/>
          <w:iCs/>
          <w:color w:val="000000" w:themeColor="text1"/>
        </w:rPr>
        <w:t xml:space="preserve">, </w:t>
      </w:r>
      <w:r w:rsidR="08FE6710" w:rsidRPr="7A8F30CC">
        <w:rPr>
          <w:i/>
          <w:iCs/>
          <w:color w:val="000000" w:themeColor="text1"/>
        </w:rPr>
        <w:t>Москва, Россия</w:t>
      </w:r>
    </w:p>
    <w:p w14:paraId="1ADA4293" w14:textId="599507A6" w:rsidR="00CD00B1" w:rsidRPr="007171D7" w:rsidRDefault="63F96168" w:rsidP="7A8F30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59" w:lineRule="auto"/>
        <w:jc w:val="center"/>
        <w:rPr>
          <w:color w:val="000000" w:themeColor="text1"/>
          <w:highlight w:val="yellow"/>
          <w:lang w:val="en-US"/>
        </w:rPr>
      </w:pPr>
      <w:r w:rsidRPr="007171D7">
        <w:rPr>
          <w:i/>
          <w:iCs/>
          <w:color w:val="000000" w:themeColor="text1"/>
          <w:lang w:val="en-US"/>
        </w:rPr>
        <w:t>E</w:t>
      </w:r>
      <w:r w:rsidR="66F49875" w:rsidRPr="007171D7">
        <w:rPr>
          <w:i/>
          <w:iCs/>
          <w:color w:val="000000" w:themeColor="text1"/>
          <w:lang w:val="en-US"/>
        </w:rPr>
        <w:t>-</w:t>
      </w:r>
      <w:r w:rsidRPr="007171D7">
        <w:rPr>
          <w:i/>
          <w:iCs/>
          <w:color w:val="000000" w:themeColor="text1"/>
          <w:lang w:val="en-US"/>
        </w:rPr>
        <w:t xml:space="preserve">mail: </w:t>
      </w:r>
      <w:r w:rsidR="69D5F802" w:rsidRPr="007171D7">
        <w:rPr>
          <w:i/>
          <w:iCs/>
          <w:color w:val="000000" w:themeColor="text1"/>
          <w:u w:val="single"/>
          <w:lang w:val="en-US"/>
        </w:rPr>
        <w:t>demyan.cheboxarov@yandex.ru</w:t>
      </w:r>
    </w:p>
    <w:p w14:paraId="5B56EDB2" w14:textId="3893FFED" w:rsidR="4CB1508B" w:rsidRDefault="4CB1508B" w:rsidP="7A8F30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color w:val="000000" w:themeColor="text1"/>
        </w:rPr>
      </w:pPr>
      <w:r w:rsidRPr="7A8F30CC">
        <w:rPr>
          <w:color w:val="000000" w:themeColor="text1"/>
        </w:rPr>
        <w:t>Органоиндиевые реагенты представляют собой перспективный источник углерод-центрированных радикалов, используемых для образования связей C(sp²)–C(sp³) в условиях</w:t>
      </w:r>
      <w:r w:rsidR="1CB0501D" w:rsidRPr="7A8F30CC">
        <w:rPr>
          <w:color w:val="000000" w:themeColor="text1"/>
        </w:rPr>
        <w:t xml:space="preserve"> </w:t>
      </w:r>
      <w:r w:rsidRPr="7A8F30CC">
        <w:rPr>
          <w:color w:val="000000" w:themeColor="text1"/>
        </w:rPr>
        <w:t xml:space="preserve">фотокатализа [1]. Несмотря на сравнительно низкую токсичность индия и устойчивость соответствующих соединений к влаге и кислороду, его </w:t>
      </w:r>
      <w:r w:rsidR="00BB669E">
        <w:rPr>
          <w:color w:val="000000" w:themeColor="text1"/>
        </w:rPr>
        <w:t xml:space="preserve">окислительное внедрение </w:t>
      </w:r>
      <w:r w:rsidRPr="7A8F30CC">
        <w:rPr>
          <w:color w:val="000000" w:themeColor="text1"/>
        </w:rPr>
        <w:t>в алкилгалогениды долгое время был</w:t>
      </w:r>
      <w:r w:rsidR="001F39C7">
        <w:rPr>
          <w:color w:val="000000" w:themeColor="text1"/>
        </w:rPr>
        <w:t>о</w:t>
      </w:r>
      <w:r w:rsidRPr="7A8F30CC">
        <w:rPr>
          <w:color w:val="000000" w:themeColor="text1"/>
        </w:rPr>
        <w:t xml:space="preserve"> затруднен</w:t>
      </w:r>
      <w:r w:rsidR="001F39C7">
        <w:rPr>
          <w:color w:val="000000" w:themeColor="text1"/>
        </w:rPr>
        <w:t>о</w:t>
      </w:r>
      <w:r w:rsidRPr="7A8F30CC">
        <w:rPr>
          <w:color w:val="000000" w:themeColor="text1"/>
        </w:rPr>
        <w:t xml:space="preserve"> из-за невысокой реакционной способности металла и несовместимости ряда функциональных групп с классическими полярными металлорганическими реагентами [</w:t>
      </w:r>
      <w:r w:rsidR="005E0E82">
        <w:rPr>
          <w:color w:val="000000" w:themeColor="text1"/>
        </w:rPr>
        <w:t>2-3</w:t>
      </w:r>
      <w:r w:rsidRPr="7A8F30CC">
        <w:rPr>
          <w:color w:val="000000" w:themeColor="text1"/>
        </w:rPr>
        <w:t xml:space="preserve">].  </w:t>
      </w:r>
    </w:p>
    <w:p w14:paraId="323247F5" w14:textId="160608A5" w:rsidR="4CB1508B" w:rsidRDefault="4CB1508B" w:rsidP="13ECAFE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</w:pPr>
      <w:r w:rsidRPr="13ECAFEB">
        <w:rPr>
          <w:color w:val="000000" w:themeColor="text1"/>
        </w:rPr>
        <w:t xml:space="preserve">В настоящей работе предложен универсальный метод прямого синтеза алкилиндиевых </w:t>
      </w:r>
      <w:r w:rsidR="126ED20B" w:rsidRPr="13ECAFEB">
        <w:rPr>
          <w:color w:val="000000" w:themeColor="text1"/>
        </w:rPr>
        <w:t>реагент</w:t>
      </w:r>
      <w:r w:rsidRPr="13ECAFEB">
        <w:rPr>
          <w:color w:val="000000" w:themeColor="text1"/>
        </w:rPr>
        <w:t>ов из первичных, вторичных и даже третичных алкилбромидов и</w:t>
      </w:r>
      <w:r w:rsidR="007171D7">
        <w:rPr>
          <w:color w:val="000000" w:themeColor="text1"/>
        </w:rPr>
        <w:t xml:space="preserve"> </w:t>
      </w:r>
      <w:r w:rsidR="007171D7" w:rsidRPr="13ECAFEB">
        <w:rPr>
          <w:color w:val="000000" w:themeColor="text1"/>
        </w:rPr>
        <w:t>алкил</w:t>
      </w:r>
      <w:r w:rsidRPr="13ECAFEB">
        <w:rPr>
          <w:color w:val="000000" w:themeColor="text1"/>
        </w:rPr>
        <w:t>хлоридов на основе системы InBr/LiBr [</w:t>
      </w:r>
      <w:r w:rsidR="005E0E82">
        <w:rPr>
          <w:color w:val="000000" w:themeColor="text1"/>
        </w:rPr>
        <w:t>1</w:t>
      </w:r>
      <w:r w:rsidRPr="13ECAFEB">
        <w:rPr>
          <w:color w:val="000000" w:themeColor="text1"/>
        </w:rPr>
        <w:t xml:space="preserve">]. Данный подход позволил впервые осуществить </w:t>
      </w:r>
      <w:r w:rsidR="00BB669E">
        <w:rPr>
          <w:color w:val="000000" w:themeColor="text1"/>
        </w:rPr>
        <w:t xml:space="preserve">окислительное внедрение </w:t>
      </w:r>
      <w:r w:rsidRPr="13ECAFEB">
        <w:rPr>
          <w:color w:val="000000" w:themeColor="text1"/>
        </w:rPr>
        <w:t xml:space="preserve">индия в третичные алкилгалогениды </w:t>
      </w:r>
      <w:r w:rsidR="00BB669E">
        <w:rPr>
          <w:color w:val="000000" w:themeColor="text1"/>
        </w:rPr>
        <w:t>в</w:t>
      </w:r>
      <w:r w:rsidRPr="13ECAFEB">
        <w:rPr>
          <w:color w:val="000000" w:themeColor="text1"/>
        </w:rPr>
        <w:t xml:space="preserve"> </w:t>
      </w:r>
      <w:r w:rsidR="00BB669E">
        <w:rPr>
          <w:color w:val="000000" w:themeColor="text1"/>
        </w:rPr>
        <w:t>мягких</w:t>
      </w:r>
      <w:r w:rsidRPr="13ECAFEB">
        <w:rPr>
          <w:color w:val="000000" w:themeColor="text1"/>
        </w:rPr>
        <w:t xml:space="preserve"> условиях, а также обеспечить устойчивость образующихся алкилиндиевых реагентов к влаге и кислороду воздуха. Кроме того, показана совместимость </w:t>
      </w:r>
      <w:r w:rsidR="5CCABB7D" w:rsidRPr="13ECAFEB">
        <w:rPr>
          <w:color w:val="000000" w:themeColor="text1"/>
        </w:rPr>
        <w:t>органоиндиевых реагентов</w:t>
      </w:r>
      <w:r w:rsidRPr="13ECAFEB">
        <w:rPr>
          <w:color w:val="000000" w:themeColor="text1"/>
        </w:rPr>
        <w:t xml:space="preserve"> с широким спектром функциональных групп. Для их дальнейшего </w:t>
      </w:r>
      <w:r w:rsidR="00BB669E">
        <w:rPr>
          <w:color w:val="000000" w:themeColor="text1"/>
        </w:rPr>
        <w:t xml:space="preserve">использования в качестве прекурсора алкильного </w:t>
      </w:r>
      <w:r w:rsidRPr="13ECAFEB">
        <w:rPr>
          <w:color w:val="000000" w:themeColor="text1"/>
        </w:rPr>
        <w:t>радика</w:t>
      </w:r>
      <w:r w:rsidR="00BB669E">
        <w:rPr>
          <w:color w:val="000000" w:themeColor="text1"/>
        </w:rPr>
        <w:t xml:space="preserve">ла </w:t>
      </w:r>
      <w:r w:rsidRPr="13ECAFEB">
        <w:rPr>
          <w:color w:val="000000" w:themeColor="text1"/>
        </w:rPr>
        <w:t xml:space="preserve">разработана фотокаталитическая </w:t>
      </w:r>
      <w:r w:rsidR="013815D6" w:rsidRPr="13ECAFEB">
        <w:rPr>
          <w:color w:val="000000" w:themeColor="text1"/>
        </w:rPr>
        <w:t>реакция</w:t>
      </w:r>
      <w:r w:rsidRPr="13ECAFEB">
        <w:rPr>
          <w:color w:val="000000" w:themeColor="text1"/>
        </w:rPr>
        <w:t xml:space="preserve"> с 8Cl4CzIPN в присутствии никелевого катализатора, при которой из алкилиндиевых </w:t>
      </w:r>
      <w:r w:rsidR="68712B5A" w:rsidRPr="13ECAFEB">
        <w:rPr>
          <w:color w:val="000000" w:themeColor="text1"/>
        </w:rPr>
        <w:t>соединений</w:t>
      </w:r>
      <w:r w:rsidRPr="13ECAFEB">
        <w:rPr>
          <w:color w:val="000000" w:themeColor="text1"/>
        </w:rPr>
        <w:t xml:space="preserve"> генерируются углерод-центрированные радикалы, пригодные в реакциях кросс-сочетания [</w:t>
      </w:r>
      <w:r w:rsidR="008A16B6" w:rsidRPr="008A16B6">
        <w:rPr>
          <w:color w:val="000000" w:themeColor="text1"/>
        </w:rPr>
        <w:t>4</w:t>
      </w:r>
      <w:r w:rsidRPr="13ECAFEB">
        <w:rPr>
          <w:color w:val="000000" w:themeColor="text1"/>
        </w:rPr>
        <w:t>,</w:t>
      </w:r>
      <w:r w:rsidR="008A16B6" w:rsidRPr="008A16B6">
        <w:rPr>
          <w:color w:val="000000" w:themeColor="text1"/>
        </w:rPr>
        <w:t>5</w:t>
      </w:r>
      <w:r w:rsidRPr="13ECAFEB">
        <w:rPr>
          <w:color w:val="000000" w:themeColor="text1"/>
        </w:rPr>
        <w:t xml:space="preserve">]. </w:t>
      </w:r>
    </w:p>
    <w:p w14:paraId="4B6C858F" w14:textId="1ED048F9" w:rsidR="4CB1508B" w:rsidRDefault="00ED3BF9" w:rsidP="13ECAFE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851EA5" wp14:editId="6B8D0AF2">
            <wp:simplePos x="0" y="0"/>
            <wp:positionH relativeFrom="margin">
              <wp:align>center</wp:align>
            </wp:positionH>
            <wp:positionV relativeFrom="paragraph">
              <wp:posOffset>709295</wp:posOffset>
            </wp:positionV>
            <wp:extent cx="4373880" cy="677845"/>
            <wp:effectExtent l="0" t="0" r="0" b="8255"/>
            <wp:wrapTopAndBottom/>
            <wp:docPr id="1441617423" name="Picture 1441617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67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CB1508B" w:rsidRPr="13ECAFEB">
        <w:rPr>
          <w:color w:val="000000" w:themeColor="text1"/>
        </w:rPr>
        <w:t>Таким образом, создан доступный метод прямого получения алкилиндиев</w:t>
      </w:r>
      <w:r w:rsidR="5505ACD8" w:rsidRPr="13ECAFEB">
        <w:rPr>
          <w:color w:val="000000" w:themeColor="text1"/>
        </w:rPr>
        <w:t>ых реагентов</w:t>
      </w:r>
      <w:r w:rsidR="4CB1508B" w:rsidRPr="13ECAFEB">
        <w:rPr>
          <w:color w:val="000000" w:themeColor="text1"/>
        </w:rPr>
        <w:t xml:space="preserve"> и реализована их фотокаталитическая активация, что расширяет применение органоиндиевых соединений в современном органическом синтезе за счет </w:t>
      </w:r>
      <w:r w:rsidR="6DCE66EB" w:rsidRPr="13ECAFEB">
        <w:rPr>
          <w:color w:val="000000" w:themeColor="text1"/>
        </w:rPr>
        <w:t>мягких</w:t>
      </w:r>
      <w:r w:rsidR="4CB1508B" w:rsidRPr="13ECAFEB">
        <w:rPr>
          <w:color w:val="000000" w:themeColor="text1"/>
        </w:rPr>
        <w:t xml:space="preserve"> условий и толерантности к ряду различных функциональных групп. </w:t>
      </w:r>
    </w:p>
    <w:p w14:paraId="784EAEE9" w14:textId="75D8F231" w:rsidR="007171D7" w:rsidRPr="00ED3BF9" w:rsidRDefault="007171D7" w:rsidP="00ED3BF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</w:pPr>
    </w:p>
    <w:p w14:paraId="38BF75E3" w14:textId="3A2586CC" w:rsidR="7A8F30CC" w:rsidRDefault="01581C57" w:rsidP="008A16B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center"/>
        <w:rPr>
          <w:color w:val="000000" w:themeColor="text1"/>
        </w:rPr>
      </w:pPr>
      <w:r w:rsidRPr="62BB1275">
        <w:rPr>
          <w:color w:val="000000" w:themeColor="text1"/>
        </w:rPr>
        <w:t xml:space="preserve">Схема 1. </w:t>
      </w:r>
      <w:r w:rsidR="17E09C4F" w:rsidRPr="62BB1275">
        <w:rPr>
          <w:color w:val="000000" w:themeColor="text1"/>
        </w:rPr>
        <w:t>Схема получения алкилиндиевых реагентов и их дальнейшее применение</w:t>
      </w:r>
    </w:p>
    <w:p w14:paraId="4CB100FF" w14:textId="77777777" w:rsidR="008A16B6" w:rsidRPr="008A16B6" w:rsidRDefault="008A16B6" w:rsidP="008A16B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center"/>
        <w:rPr>
          <w:color w:val="000000" w:themeColor="text1"/>
        </w:rPr>
      </w:pPr>
    </w:p>
    <w:p w14:paraId="7B92DAA3" w14:textId="77777777" w:rsidR="007171D7" w:rsidRPr="005E0E82" w:rsidRDefault="007171D7" w:rsidP="00717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4F5C5D8" w14:textId="41045E86" w:rsidR="005E0E82" w:rsidRPr="00C07919" w:rsidRDefault="005E0E82" w:rsidP="009454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lang w:val="en-US"/>
        </w:rPr>
      </w:pPr>
      <w:r w:rsidRPr="005E0E82">
        <w:rPr>
          <w:color w:val="000000"/>
          <w:lang w:val="en-US"/>
        </w:rPr>
        <w:t>1.</w:t>
      </w:r>
      <w:r w:rsidR="00C07919" w:rsidRPr="00C07919">
        <w:rPr>
          <w:lang w:val="en-US"/>
        </w:rPr>
        <w:t xml:space="preserve"> </w:t>
      </w:r>
      <w:r w:rsidR="00C07919" w:rsidRPr="00C07919">
        <w:rPr>
          <w:color w:val="000000"/>
          <w:lang w:val="en-US"/>
        </w:rPr>
        <w:t xml:space="preserve">Anton A. </w:t>
      </w:r>
      <w:proofErr w:type="spellStart"/>
      <w:r w:rsidR="00C07919" w:rsidRPr="00C07919">
        <w:rPr>
          <w:color w:val="000000"/>
          <w:lang w:val="en-US"/>
        </w:rPr>
        <w:t>Gladkov</w:t>
      </w:r>
      <w:proofErr w:type="spellEnd"/>
      <w:r w:rsidR="00C07919" w:rsidRPr="00C07919">
        <w:rPr>
          <w:color w:val="000000"/>
          <w:lang w:val="en-US"/>
        </w:rPr>
        <w:t>,</w:t>
      </w:r>
      <w:r w:rsidR="00C07919" w:rsidRPr="00C07919">
        <w:rPr>
          <w:color w:val="000000"/>
          <w:lang w:val="en-US"/>
        </w:rPr>
        <w:t xml:space="preserve"> </w:t>
      </w:r>
      <w:proofErr w:type="spellStart"/>
      <w:r w:rsidR="00C07919" w:rsidRPr="00C07919">
        <w:rPr>
          <w:color w:val="000000"/>
          <w:lang w:val="en-US"/>
        </w:rPr>
        <w:t>Vitalij</w:t>
      </w:r>
      <w:proofErr w:type="spellEnd"/>
      <w:r w:rsidR="00C07919" w:rsidRPr="00C07919">
        <w:rPr>
          <w:color w:val="000000"/>
          <w:lang w:val="en-US"/>
        </w:rPr>
        <w:t xml:space="preserve"> V. Levin,</w:t>
      </w:r>
      <w:r w:rsidR="00C07919" w:rsidRPr="00C07919">
        <w:rPr>
          <w:color w:val="000000"/>
          <w:lang w:val="en-US"/>
        </w:rPr>
        <w:t xml:space="preserve"> </w:t>
      </w:r>
      <w:proofErr w:type="spellStart"/>
      <w:r w:rsidR="00C07919" w:rsidRPr="00C07919">
        <w:rPr>
          <w:color w:val="000000"/>
          <w:lang w:val="en-US"/>
        </w:rPr>
        <w:t>Demian</w:t>
      </w:r>
      <w:proofErr w:type="spellEnd"/>
      <w:r w:rsidR="00C07919" w:rsidRPr="00C07919">
        <w:rPr>
          <w:color w:val="000000"/>
          <w:lang w:val="en-US"/>
        </w:rPr>
        <w:t xml:space="preserve"> Y. </w:t>
      </w:r>
      <w:proofErr w:type="spellStart"/>
      <w:r w:rsidR="00C07919" w:rsidRPr="00C07919">
        <w:rPr>
          <w:color w:val="000000"/>
          <w:lang w:val="en-US"/>
        </w:rPr>
        <w:t>Cheboksarov</w:t>
      </w:r>
      <w:proofErr w:type="spellEnd"/>
      <w:r w:rsidR="00C07919" w:rsidRPr="00C07919">
        <w:rPr>
          <w:color w:val="000000"/>
          <w:lang w:val="en-US"/>
        </w:rPr>
        <w:t xml:space="preserve"> </w:t>
      </w:r>
      <w:r w:rsidR="00C07919" w:rsidRPr="00C07919">
        <w:rPr>
          <w:color w:val="000000"/>
          <w:lang w:val="en-US"/>
        </w:rPr>
        <w:t>and Alexander D.</w:t>
      </w:r>
      <w:r w:rsidR="00C07919" w:rsidRPr="00C07919">
        <w:rPr>
          <w:color w:val="000000"/>
          <w:lang w:val="en-US"/>
        </w:rPr>
        <w:t xml:space="preserve"> </w:t>
      </w:r>
      <w:proofErr w:type="spellStart"/>
      <w:r w:rsidR="00C07919" w:rsidRPr="00C07919">
        <w:rPr>
          <w:color w:val="000000"/>
          <w:lang w:val="en-US"/>
        </w:rPr>
        <w:t>Dilman</w:t>
      </w:r>
      <w:proofErr w:type="spellEnd"/>
      <w:r w:rsidR="00C07919" w:rsidRPr="00C07919">
        <w:rPr>
          <w:color w:val="000000"/>
          <w:lang w:val="en-US"/>
        </w:rPr>
        <w:t>.</w:t>
      </w:r>
      <w:r w:rsidR="00C07919" w:rsidRPr="00C07919">
        <w:rPr>
          <w:lang w:val="en-US"/>
        </w:rPr>
        <w:t xml:space="preserve"> </w:t>
      </w:r>
      <w:r w:rsidR="00C07919" w:rsidRPr="00C07919">
        <w:rPr>
          <w:color w:val="000000"/>
          <w:lang w:val="en-US"/>
        </w:rPr>
        <w:t>Unlocking the reactivity of the C–In bond: alkyl</w:t>
      </w:r>
      <w:r w:rsidR="00C07919" w:rsidRPr="00C07919">
        <w:rPr>
          <w:color w:val="000000"/>
          <w:lang w:val="en-US"/>
        </w:rPr>
        <w:t xml:space="preserve"> </w:t>
      </w:r>
      <w:r w:rsidR="00C07919" w:rsidRPr="00C07919">
        <w:rPr>
          <w:color w:val="000000"/>
          <w:lang w:val="en-US"/>
        </w:rPr>
        <w:t>indium reagents as a source of radicals under</w:t>
      </w:r>
      <w:r w:rsidR="00C07919" w:rsidRPr="00C07919">
        <w:rPr>
          <w:color w:val="000000"/>
          <w:lang w:val="en-US"/>
        </w:rPr>
        <w:t xml:space="preserve"> </w:t>
      </w:r>
      <w:r w:rsidR="00C07919" w:rsidRPr="00C07919">
        <w:rPr>
          <w:color w:val="000000"/>
          <w:lang w:val="en-US"/>
        </w:rPr>
        <w:t>photocatalytic conditions</w:t>
      </w:r>
      <w:r w:rsidR="00C07919">
        <w:rPr>
          <w:color w:val="000000"/>
          <w:lang w:val="en-US"/>
        </w:rPr>
        <w:t xml:space="preserve"> //</w:t>
      </w:r>
      <w:r w:rsidR="00945414">
        <w:rPr>
          <w:color w:val="000000"/>
          <w:lang w:val="en-US"/>
        </w:rPr>
        <w:t xml:space="preserve"> </w:t>
      </w:r>
      <w:r w:rsidR="00945414" w:rsidRPr="00945414">
        <w:rPr>
          <w:color w:val="000000"/>
          <w:lang w:val="en-US"/>
        </w:rPr>
        <w:t>Chem. Sci. 202</w:t>
      </w:r>
      <w:r w:rsidR="00945414">
        <w:rPr>
          <w:color w:val="000000"/>
          <w:lang w:val="en-US"/>
        </w:rPr>
        <w:t>5</w:t>
      </w:r>
      <w:r w:rsidR="00945414" w:rsidRPr="00945414">
        <w:rPr>
          <w:color w:val="000000"/>
          <w:lang w:val="en-US"/>
        </w:rPr>
        <w:t>, DOI</w:t>
      </w:r>
      <w:r w:rsidR="00945414">
        <w:rPr>
          <w:color w:val="000000"/>
          <w:lang w:val="en-US"/>
        </w:rPr>
        <w:t xml:space="preserve">: </w:t>
      </w:r>
      <w:r w:rsidR="00945414" w:rsidRPr="00945414">
        <w:rPr>
          <w:color w:val="000000"/>
          <w:lang w:val="en-US"/>
        </w:rPr>
        <w:t>10.1039/d4sc08521c</w:t>
      </w:r>
    </w:p>
    <w:p w14:paraId="5A0A9A10" w14:textId="5E733644" w:rsidR="007171D7" w:rsidRPr="007171D7" w:rsidRDefault="005E0E82" w:rsidP="007171D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lang w:val="en-US"/>
        </w:rPr>
      </w:pPr>
      <w:r w:rsidRPr="005E0E82">
        <w:rPr>
          <w:color w:val="000000"/>
          <w:lang w:val="en-US"/>
        </w:rPr>
        <w:t>2</w:t>
      </w:r>
      <w:r w:rsidR="007171D7" w:rsidRPr="007171D7">
        <w:rPr>
          <w:color w:val="000000"/>
          <w:lang w:val="en-US"/>
        </w:rPr>
        <w:t xml:space="preserve">. Organometallics in Synthesis: Third Manual. 3rd Ed. / ed. Schlosser M. Hoboken, NJ: John Wiley &amp; Sons, 2013. </w:t>
      </w:r>
    </w:p>
    <w:p w14:paraId="63C54701" w14:textId="1F782013" w:rsidR="007171D7" w:rsidRPr="007171D7" w:rsidRDefault="005E0E82" w:rsidP="007171D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lang w:val="en-US"/>
        </w:rPr>
      </w:pPr>
      <w:r w:rsidRPr="005E0E82">
        <w:rPr>
          <w:color w:val="000000"/>
          <w:lang w:val="en-US"/>
        </w:rPr>
        <w:t>3</w:t>
      </w:r>
      <w:r w:rsidR="007171D7" w:rsidRPr="007171D7">
        <w:rPr>
          <w:color w:val="000000"/>
          <w:lang w:val="en-US"/>
        </w:rPr>
        <w:t xml:space="preserve">. Handbook of Functionalized Organometallics: Applications in Synthesis. / ed. </w:t>
      </w:r>
      <w:proofErr w:type="spellStart"/>
      <w:r w:rsidR="007171D7" w:rsidRPr="007171D7">
        <w:rPr>
          <w:color w:val="000000"/>
          <w:lang w:val="en-US"/>
        </w:rPr>
        <w:t>Knochel</w:t>
      </w:r>
      <w:proofErr w:type="spellEnd"/>
      <w:r w:rsidR="007171D7" w:rsidRPr="007171D7">
        <w:rPr>
          <w:color w:val="000000"/>
          <w:lang w:val="en-US"/>
        </w:rPr>
        <w:t xml:space="preserve"> P. Weinheim: Wiley-VCH, 2005. </w:t>
      </w:r>
    </w:p>
    <w:p w14:paraId="18F23FA3" w14:textId="0AC08CAF" w:rsidR="00D66B1C" w:rsidRPr="007171D7" w:rsidRDefault="008A16B6" w:rsidP="00D66B1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</w:t>
      </w:r>
      <w:r w:rsidR="007171D7" w:rsidRPr="007171D7">
        <w:rPr>
          <w:color w:val="000000"/>
          <w:lang w:val="en-US"/>
        </w:rPr>
        <w:t>.</w:t>
      </w:r>
      <w:r w:rsidR="00D66B1C" w:rsidRPr="00D66B1C">
        <w:rPr>
          <w:color w:val="000000"/>
          <w:lang w:val="en-US"/>
        </w:rPr>
        <w:t xml:space="preserve"> </w:t>
      </w:r>
      <w:r w:rsidR="00D66B1C" w:rsidRPr="00D66B1C">
        <w:rPr>
          <w:color w:val="000000"/>
          <w:lang w:val="en-US"/>
        </w:rPr>
        <w:t>J.</w:t>
      </w:r>
      <w:r w:rsidR="00D66B1C" w:rsidRPr="00D66B1C">
        <w:rPr>
          <w:color w:val="000000"/>
          <w:lang w:val="en-US"/>
        </w:rPr>
        <w:t xml:space="preserve"> </w:t>
      </w:r>
      <w:r w:rsidR="00D66B1C" w:rsidRPr="00D66B1C">
        <w:rPr>
          <w:color w:val="000000"/>
          <w:lang w:val="en-US"/>
        </w:rPr>
        <w:t xml:space="preserve">C. </w:t>
      </w:r>
      <w:proofErr w:type="spellStart"/>
      <w:r w:rsidR="00D66B1C" w:rsidRPr="00D66B1C">
        <w:rPr>
          <w:color w:val="000000"/>
          <w:lang w:val="en-US"/>
        </w:rPr>
        <w:t>Tellis</w:t>
      </w:r>
      <w:proofErr w:type="spellEnd"/>
      <w:r w:rsidR="00D66B1C" w:rsidRPr="00D66B1C">
        <w:rPr>
          <w:color w:val="000000"/>
          <w:lang w:val="en-US"/>
        </w:rPr>
        <w:t xml:space="preserve">, D. N. Primer, G. A. </w:t>
      </w:r>
      <w:proofErr w:type="spellStart"/>
      <w:r w:rsidR="00D66B1C" w:rsidRPr="00D66B1C">
        <w:rPr>
          <w:color w:val="000000"/>
          <w:lang w:val="en-US"/>
        </w:rPr>
        <w:t>Molander</w:t>
      </w:r>
      <w:proofErr w:type="spellEnd"/>
      <w:r w:rsidR="00D66B1C" w:rsidRPr="00D66B1C">
        <w:rPr>
          <w:color w:val="000000"/>
          <w:lang w:val="en-US"/>
        </w:rPr>
        <w:t>.</w:t>
      </w:r>
      <w:r w:rsidR="00D66B1C">
        <w:rPr>
          <w:color w:val="000000"/>
          <w:lang w:val="en-US"/>
        </w:rPr>
        <w:t xml:space="preserve"> </w:t>
      </w:r>
      <w:r w:rsidR="00D66B1C" w:rsidRPr="00D66B1C">
        <w:rPr>
          <w:color w:val="000000"/>
          <w:lang w:val="en-US"/>
        </w:rPr>
        <w:t xml:space="preserve">Single-electron </w:t>
      </w:r>
      <w:proofErr w:type="spellStart"/>
      <w:r w:rsidR="00D66B1C" w:rsidRPr="00D66B1C">
        <w:rPr>
          <w:color w:val="000000"/>
          <w:lang w:val="en-US"/>
        </w:rPr>
        <w:t>transmetalation</w:t>
      </w:r>
      <w:proofErr w:type="spellEnd"/>
      <w:r w:rsidR="00D66B1C" w:rsidRPr="00D66B1C">
        <w:rPr>
          <w:color w:val="000000"/>
          <w:lang w:val="en-US"/>
        </w:rPr>
        <w:t xml:space="preserve"> in organoboron</w:t>
      </w:r>
      <w:r w:rsidR="00D66B1C">
        <w:rPr>
          <w:color w:val="000000"/>
          <w:lang w:val="en-US"/>
        </w:rPr>
        <w:t xml:space="preserve"> </w:t>
      </w:r>
      <w:r w:rsidR="00D66B1C" w:rsidRPr="00D66B1C">
        <w:rPr>
          <w:color w:val="000000"/>
          <w:lang w:val="en-US"/>
        </w:rPr>
        <w:t>cross-coupling by</w:t>
      </w:r>
      <w:r w:rsidR="00D66B1C">
        <w:rPr>
          <w:color w:val="000000"/>
          <w:lang w:val="en-US"/>
        </w:rPr>
        <w:t xml:space="preserve"> </w:t>
      </w:r>
      <w:proofErr w:type="spellStart"/>
      <w:r w:rsidR="00D66B1C" w:rsidRPr="00D66B1C">
        <w:rPr>
          <w:color w:val="000000"/>
          <w:lang w:val="en-US"/>
        </w:rPr>
        <w:t>photoredox</w:t>
      </w:r>
      <w:proofErr w:type="spellEnd"/>
      <w:r w:rsidR="00D66B1C" w:rsidRPr="00D66B1C">
        <w:rPr>
          <w:color w:val="000000"/>
          <w:lang w:val="en-US"/>
        </w:rPr>
        <w:t>/nickel dual catalysis</w:t>
      </w:r>
      <w:r w:rsidR="00D66B1C" w:rsidRPr="00D66B1C">
        <w:rPr>
          <w:color w:val="000000"/>
          <w:lang w:val="en-US"/>
        </w:rPr>
        <w:t xml:space="preserve"> </w:t>
      </w:r>
      <w:r w:rsidR="00D66B1C">
        <w:rPr>
          <w:color w:val="000000"/>
          <w:lang w:val="en-US"/>
        </w:rPr>
        <w:t>//</w:t>
      </w:r>
      <w:r w:rsidR="00D66B1C" w:rsidRPr="00D66B1C">
        <w:rPr>
          <w:color w:val="000000"/>
          <w:lang w:val="en-US"/>
        </w:rPr>
        <w:t xml:space="preserve"> Science 2014, 345, 433–436.</w:t>
      </w:r>
      <w:r w:rsidR="007171D7" w:rsidRPr="007171D7">
        <w:rPr>
          <w:color w:val="000000"/>
          <w:lang w:val="en-US"/>
        </w:rPr>
        <w:t xml:space="preserve"> </w:t>
      </w:r>
      <w:r w:rsidR="00D66B1C" w:rsidRPr="00D66B1C">
        <w:rPr>
          <w:color w:val="000000"/>
          <w:lang w:val="en-US"/>
        </w:rPr>
        <w:t xml:space="preserve"> </w:t>
      </w:r>
    </w:p>
    <w:p w14:paraId="4BBC0CF2" w14:textId="4EC4E88C" w:rsidR="007171D7" w:rsidRPr="007171D7" w:rsidRDefault="008A16B6" w:rsidP="00D66B1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lang w:val="en-US"/>
        </w:rPr>
      </w:pPr>
      <w:r>
        <w:rPr>
          <w:color w:val="000000"/>
          <w:lang w:val="en-US"/>
        </w:rPr>
        <w:t>5</w:t>
      </w:r>
      <w:r w:rsidR="007171D7" w:rsidRPr="007171D7">
        <w:rPr>
          <w:color w:val="000000"/>
          <w:lang w:val="en-US"/>
        </w:rPr>
        <w:t>.</w:t>
      </w:r>
      <w:r w:rsidR="00D66B1C" w:rsidRPr="00D66B1C">
        <w:rPr>
          <w:lang w:val="en-US"/>
        </w:rPr>
        <w:t xml:space="preserve"> </w:t>
      </w:r>
      <w:r w:rsidR="00D66B1C" w:rsidRPr="00D66B1C">
        <w:rPr>
          <w:color w:val="000000"/>
          <w:lang w:val="en-US"/>
        </w:rPr>
        <w:t xml:space="preserve">A. Y. Chan, I. B. Perry, N. B. Bissonnette, B. F. </w:t>
      </w:r>
      <w:proofErr w:type="spellStart"/>
      <w:r w:rsidR="00D66B1C" w:rsidRPr="00D66B1C">
        <w:rPr>
          <w:color w:val="000000"/>
          <w:lang w:val="en-US"/>
        </w:rPr>
        <w:t>Buksh</w:t>
      </w:r>
      <w:proofErr w:type="spellEnd"/>
      <w:r w:rsidR="00D66B1C" w:rsidRPr="00D66B1C">
        <w:rPr>
          <w:color w:val="000000"/>
          <w:lang w:val="en-US"/>
        </w:rPr>
        <w:t>, G.</w:t>
      </w:r>
      <w:r w:rsidR="00D66B1C">
        <w:rPr>
          <w:color w:val="000000"/>
          <w:lang w:val="en-US"/>
        </w:rPr>
        <w:t xml:space="preserve"> </w:t>
      </w:r>
      <w:r w:rsidR="00D66B1C" w:rsidRPr="00D66B1C">
        <w:rPr>
          <w:color w:val="000000"/>
          <w:lang w:val="en-US"/>
        </w:rPr>
        <w:t>A. Edwards, L. I. Frye, O. L. Garry,</w:t>
      </w:r>
      <w:r w:rsidR="00D66B1C">
        <w:rPr>
          <w:color w:val="000000"/>
          <w:lang w:val="en-US"/>
        </w:rPr>
        <w:t xml:space="preserve"> </w:t>
      </w:r>
      <w:r w:rsidR="00D66B1C" w:rsidRPr="00D66B1C">
        <w:rPr>
          <w:color w:val="000000"/>
          <w:lang w:val="en-US"/>
        </w:rPr>
        <w:t xml:space="preserve">M. N. </w:t>
      </w:r>
      <w:proofErr w:type="spellStart"/>
      <w:r w:rsidR="00D66B1C" w:rsidRPr="00D66B1C">
        <w:rPr>
          <w:color w:val="000000"/>
          <w:lang w:val="en-US"/>
        </w:rPr>
        <w:t>Lavagnino</w:t>
      </w:r>
      <w:proofErr w:type="spellEnd"/>
      <w:r w:rsidR="00D66B1C" w:rsidRPr="00D66B1C">
        <w:rPr>
          <w:color w:val="000000"/>
          <w:lang w:val="en-US"/>
        </w:rPr>
        <w:t>, B. X.</w:t>
      </w:r>
      <w:r w:rsidR="00D66B1C">
        <w:rPr>
          <w:color w:val="000000"/>
          <w:lang w:val="en-US"/>
        </w:rPr>
        <w:t xml:space="preserve"> </w:t>
      </w:r>
      <w:r w:rsidR="00D66B1C" w:rsidRPr="00D66B1C">
        <w:rPr>
          <w:color w:val="000000"/>
          <w:lang w:val="en-US"/>
        </w:rPr>
        <w:t>Li, Y. Liang, E. Mao, A. Millet, J. V. Oakley, N. L. Reed, H.</w:t>
      </w:r>
      <w:r w:rsidR="00D66B1C">
        <w:rPr>
          <w:color w:val="000000"/>
          <w:lang w:val="en-US"/>
        </w:rPr>
        <w:t xml:space="preserve"> </w:t>
      </w:r>
      <w:r w:rsidR="00D66B1C" w:rsidRPr="00D66B1C">
        <w:rPr>
          <w:color w:val="000000"/>
          <w:lang w:val="en-US"/>
        </w:rPr>
        <w:t xml:space="preserve">A. Sakai, C. P. </w:t>
      </w:r>
      <w:proofErr w:type="spellStart"/>
      <w:r w:rsidR="00D66B1C" w:rsidRPr="00D66B1C">
        <w:rPr>
          <w:color w:val="000000"/>
          <w:lang w:val="en-US"/>
        </w:rPr>
        <w:t>Seath</w:t>
      </w:r>
      <w:proofErr w:type="spellEnd"/>
      <w:r w:rsidR="00D66B1C" w:rsidRPr="00D66B1C">
        <w:rPr>
          <w:color w:val="000000"/>
          <w:lang w:val="en-US"/>
        </w:rPr>
        <w:t xml:space="preserve"> and D. W. C. MacMillan</w:t>
      </w:r>
      <w:r w:rsidR="00D66B1C" w:rsidRPr="00D66B1C">
        <w:rPr>
          <w:color w:val="000000"/>
          <w:lang w:val="en-US"/>
        </w:rPr>
        <w:t xml:space="preserve">. </w:t>
      </w:r>
      <w:proofErr w:type="spellStart"/>
      <w:r w:rsidR="00D66B1C" w:rsidRPr="00D66B1C">
        <w:rPr>
          <w:color w:val="000000"/>
          <w:lang w:val="en-US"/>
        </w:rPr>
        <w:t>Metallaphotoredox</w:t>
      </w:r>
      <w:proofErr w:type="spellEnd"/>
      <w:r w:rsidR="00D66B1C" w:rsidRPr="00D66B1C">
        <w:rPr>
          <w:color w:val="000000"/>
          <w:lang w:val="en-US"/>
        </w:rPr>
        <w:t xml:space="preserve">: The Merger of </w:t>
      </w:r>
      <w:proofErr w:type="spellStart"/>
      <w:r w:rsidR="00D66B1C" w:rsidRPr="00D66B1C">
        <w:rPr>
          <w:color w:val="000000"/>
          <w:lang w:val="en-US"/>
        </w:rPr>
        <w:t>Photoredox</w:t>
      </w:r>
      <w:proofErr w:type="spellEnd"/>
      <w:r w:rsidR="00D66B1C" w:rsidRPr="00D66B1C">
        <w:rPr>
          <w:color w:val="000000"/>
          <w:lang w:val="en-US"/>
        </w:rPr>
        <w:t xml:space="preserve"> and Transition Metal Catalysis</w:t>
      </w:r>
      <w:r w:rsidR="00D66B1C" w:rsidRPr="00D66B1C">
        <w:rPr>
          <w:color w:val="000000"/>
          <w:lang w:val="en-US"/>
        </w:rPr>
        <w:t xml:space="preserve"> </w:t>
      </w:r>
      <w:r w:rsidR="00D66B1C">
        <w:rPr>
          <w:color w:val="000000"/>
          <w:lang w:val="en-US"/>
        </w:rPr>
        <w:t xml:space="preserve">// </w:t>
      </w:r>
      <w:r w:rsidR="00D66B1C" w:rsidRPr="00D66B1C">
        <w:rPr>
          <w:color w:val="000000"/>
          <w:lang w:val="en-US"/>
        </w:rPr>
        <w:t>Chem. Rev.,</w:t>
      </w:r>
      <w:r w:rsidR="00D66B1C">
        <w:rPr>
          <w:color w:val="000000"/>
          <w:lang w:val="en-US"/>
        </w:rPr>
        <w:t xml:space="preserve"> </w:t>
      </w:r>
      <w:r w:rsidR="00D66B1C" w:rsidRPr="00D66B1C">
        <w:rPr>
          <w:color w:val="000000"/>
          <w:lang w:val="en-US"/>
        </w:rPr>
        <w:t>2022, 122, 1485–1542.</w:t>
      </w:r>
      <w:r w:rsidR="00D66B1C">
        <w:rPr>
          <w:color w:val="000000"/>
          <w:lang w:val="en-US"/>
        </w:rPr>
        <w:t xml:space="preserve"> </w:t>
      </w:r>
    </w:p>
    <w:p w14:paraId="3D7C1479" w14:textId="023BC689" w:rsidR="7A8F30CC" w:rsidRPr="00BB669E" w:rsidRDefault="7A8F30CC" w:rsidP="7A8F30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noProof/>
        </w:rPr>
      </w:pPr>
    </w:p>
    <w:sectPr w:rsidR="7A8F30CC" w:rsidRPr="00BB669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72B08B5"/>
    <w:multiLevelType w:val="hybridMultilevel"/>
    <w:tmpl w:val="CFDE0304"/>
    <w:lvl w:ilvl="0" w:tplc="1C1E2F40">
      <w:start w:val="8"/>
      <w:numFmt w:val="decimal"/>
      <w:lvlText w:val="%1."/>
      <w:lvlJc w:val="left"/>
      <w:pPr>
        <w:ind w:left="720" w:hanging="360"/>
      </w:pPr>
    </w:lvl>
    <w:lvl w:ilvl="1" w:tplc="146A9966">
      <w:start w:val="1"/>
      <w:numFmt w:val="lowerLetter"/>
      <w:lvlText w:val="%2."/>
      <w:lvlJc w:val="left"/>
      <w:pPr>
        <w:ind w:left="1440" w:hanging="360"/>
      </w:pPr>
    </w:lvl>
    <w:lvl w:ilvl="2" w:tplc="8926E286">
      <w:start w:val="1"/>
      <w:numFmt w:val="lowerRoman"/>
      <w:lvlText w:val="%3."/>
      <w:lvlJc w:val="right"/>
      <w:pPr>
        <w:ind w:left="2160" w:hanging="180"/>
      </w:pPr>
    </w:lvl>
    <w:lvl w:ilvl="3" w:tplc="C00649F0">
      <w:start w:val="1"/>
      <w:numFmt w:val="decimal"/>
      <w:lvlText w:val="%4."/>
      <w:lvlJc w:val="left"/>
      <w:pPr>
        <w:ind w:left="2880" w:hanging="360"/>
      </w:pPr>
    </w:lvl>
    <w:lvl w:ilvl="4" w:tplc="EB98BC7A">
      <w:start w:val="1"/>
      <w:numFmt w:val="lowerLetter"/>
      <w:lvlText w:val="%5."/>
      <w:lvlJc w:val="left"/>
      <w:pPr>
        <w:ind w:left="3600" w:hanging="360"/>
      </w:pPr>
    </w:lvl>
    <w:lvl w:ilvl="5" w:tplc="0F660630">
      <w:start w:val="1"/>
      <w:numFmt w:val="lowerRoman"/>
      <w:lvlText w:val="%6."/>
      <w:lvlJc w:val="right"/>
      <w:pPr>
        <w:ind w:left="4320" w:hanging="180"/>
      </w:pPr>
    </w:lvl>
    <w:lvl w:ilvl="6" w:tplc="C388BB50">
      <w:start w:val="1"/>
      <w:numFmt w:val="decimal"/>
      <w:lvlText w:val="%7."/>
      <w:lvlJc w:val="left"/>
      <w:pPr>
        <w:ind w:left="5040" w:hanging="360"/>
      </w:pPr>
    </w:lvl>
    <w:lvl w:ilvl="7" w:tplc="6B18CE96">
      <w:start w:val="1"/>
      <w:numFmt w:val="lowerLetter"/>
      <w:lvlText w:val="%8."/>
      <w:lvlJc w:val="left"/>
      <w:pPr>
        <w:ind w:left="5760" w:hanging="360"/>
      </w:pPr>
    </w:lvl>
    <w:lvl w:ilvl="8" w:tplc="D9C870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EFE75"/>
    <w:rsid w:val="001F0493"/>
    <w:rsid w:val="001F39C7"/>
    <w:rsid w:val="0022260A"/>
    <w:rsid w:val="002264EE"/>
    <w:rsid w:val="0023307C"/>
    <w:rsid w:val="00251098"/>
    <w:rsid w:val="0031361E"/>
    <w:rsid w:val="00391C38"/>
    <w:rsid w:val="003B76D6"/>
    <w:rsid w:val="003E2601"/>
    <w:rsid w:val="003F4E6B"/>
    <w:rsid w:val="003F72B5"/>
    <w:rsid w:val="004A26A3"/>
    <w:rsid w:val="004F0EDF"/>
    <w:rsid w:val="00522BF1"/>
    <w:rsid w:val="00590166"/>
    <w:rsid w:val="005D022B"/>
    <w:rsid w:val="005E0E82"/>
    <w:rsid w:val="005E5BE9"/>
    <w:rsid w:val="0069427D"/>
    <w:rsid w:val="006F7A19"/>
    <w:rsid w:val="007171D7"/>
    <w:rsid w:val="007213E1"/>
    <w:rsid w:val="00775389"/>
    <w:rsid w:val="00797838"/>
    <w:rsid w:val="007C36D8"/>
    <w:rsid w:val="007F2744"/>
    <w:rsid w:val="008931BE"/>
    <w:rsid w:val="008A16B6"/>
    <w:rsid w:val="008C67E3"/>
    <w:rsid w:val="00914205"/>
    <w:rsid w:val="00921D45"/>
    <w:rsid w:val="009426C0"/>
    <w:rsid w:val="00945414"/>
    <w:rsid w:val="00980A65"/>
    <w:rsid w:val="009A66DB"/>
    <w:rsid w:val="009B2F80"/>
    <w:rsid w:val="009B3300"/>
    <w:rsid w:val="009F3380"/>
    <w:rsid w:val="00A02163"/>
    <w:rsid w:val="00A314FE"/>
    <w:rsid w:val="00AD7380"/>
    <w:rsid w:val="00BB669E"/>
    <w:rsid w:val="00BF36F8"/>
    <w:rsid w:val="00BF4622"/>
    <w:rsid w:val="00C07919"/>
    <w:rsid w:val="00C844E2"/>
    <w:rsid w:val="00CD00B1"/>
    <w:rsid w:val="00D22306"/>
    <w:rsid w:val="00D42542"/>
    <w:rsid w:val="00D505EA"/>
    <w:rsid w:val="00D66B1C"/>
    <w:rsid w:val="00D8121C"/>
    <w:rsid w:val="00E22189"/>
    <w:rsid w:val="00E74069"/>
    <w:rsid w:val="00E81D35"/>
    <w:rsid w:val="00EB1F49"/>
    <w:rsid w:val="00ED3BF9"/>
    <w:rsid w:val="00F865B3"/>
    <w:rsid w:val="00FB1509"/>
    <w:rsid w:val="00FF1903"/>
    <w:rsid w:val="013815D6"/>
    <w:rsid w:val="01581C57"/>
    <w:rsid w:val="03B91D37"/>
    <w:rsid w:val="04068AB5"/>
    <w:rsid w:val="043FE05D"/>
    <w:rsid w:val="05109080"/>
    <w:rsid w:val="069AA657"/>
    <w:rsid w:val="08FE6710"/>
    <w:rsid w:val="092DEDEA"/>
    <w:rsid w:val="0A8CA1A7"/>
    <w:rsid w:val="0FE8F534"/>
    <w:rsid w:val="126ED20B"/>
    <w:rsid w:val="13ECAFEB"/>
    <w:rsid w:val="17003CD3"/>
    <w:rsid w:val="17E09C4F"/>
    <w:rsid w:val="1A1D3C45"/>
    <w:rsid w:val="1C46574C"/>
    <w:rsid w:val="1CB0501D"/>
    <w:rsid w:val="1CF3900E"/>
    <w:rsid w:val="20671456"/>
    <w:rsid w:val="21CC7259"/>
    <w:rsid w:val="2526FE1D"/>
    <w:rsid w:val="2601901A"/>
    <w:rsid w:val="266D1EFE"/>
    <w:rsid w:val="26E8C01A"/>
    <w:rsid w:val="27BD127B"/>
    <w:rsid w:val="28DF126F"/>
    <w:rsid w:val="28EE78CC"/>
    <w:rsid w:val="2EA631ED"/>
    <w:rsid w:val="307C5ABD"/>
    <w:rsid w:val="343D8E94"/>
    <w:rsid w:val="3C9E4A58"/>
    <w:rsid w:val="3D025AF5"/>
    <w:rsid w:val="3DA2B7DA"/>
    <w:rsid w:val="400D9FBF"/>
    <w:rsid w:val="470B08C7"/>
    <w:rsid w:val="47C0C08B"/>
    <w:rsid w:val="48087975"/>
    <w:rsid w:val="48FDBE32"/>
    <w:rsid w:val="4A64BB5C"/>
    <w:rsid w:val="4ADF5B12"/>
    <w:rsid w:val="4B669327"/>
    <w:rsid w:val="4CB1508B"/>
    <w:rsid w:val="50F5CD7D"/>
    <w:rsid w:val="5131EA26"/>
    <w:rsid w:val="5383E4EB"/>
    <w:rsid w:val="5505ACD8"/>
    <w:rsid w:val="550BA007"/>
    <w:rsid w:val="576C04E0"/>
    <w:rsid w:val="578D9321"/>
    <w:rsid w:val="59997357"/>
    <w:rsid w:val="59E3A3C9"/>
    <w:rsid w:val="5AA9A40D"/>
    <w:rsid w:val="5BCB31F2"/>
    <w:rsid w:val="5CCABB7D"/>
    <w:rsid w:val="605CE8A5"/>
    <w:rsid w:val="61FF7026"/>
    <w:rsid w:val="62BB1275"/>
    <w:rsid w:val="62CC458E"/>
    <w:rsid w:val="636593EA"/>
    <w:rsid w:val="63F96168"/>
    <w:rsid w:val="66F49875"/>
    <w:rsid w:val="677FDDE3"/>
    <w:rsid w:val="68712B5A"/>
    <w:rsid w:val="69D5F802"/>
    <w:rsid w:val="6C1586D5"/>
    <w:rsid w:val="6C9E5265"/>
    <w:rsid w:val="6D911DDA"/>
    <w:rsid w:val="6DCE66EB"/>
    <w:rsid w:val="6EFD5F11"/>
    <w:rsid w:val="6F8E064C"/>
    <w:rsid w:val="6FD5BE44"/>
    <w:rsid w:val="733E6E0E"/>
    <w:rsid w:val="759C12D7"/>
    <w:rsid w:val="76CCA860"/>
    <w:rsid w:val="76DB0637"/>
    <w:rsid w:val="787DE52B"/>
    <w:rsid w:val="7A1DD4CA"/>
    <w:rsid w:val="7A5AF568"/>
    <w:rsid w:val="7A8F30CC"/>
    <w:rsid w:val="7C5006B6"/>
    <w:rsid w:val="7CA6AE1B"/>
    <w:rsid w:val="7EEB7563"/>
    <w:rsid w:val="7F49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Демьян Чебоксаров</cp:lastModifiedBy>
  <cp:revision>5</cp:revision>
  <dcterms:created xsi:type="dcterms:W3CDTF">2025-03-09T17:09:00Z</dcterms:created>
  <dcterms:modified xsi:type="dcterms:W3CDTF">2025-03-09T19:04:00Z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