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E256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Редокс-активные</w:t>
      </w:r>
      <w:proofErr w:type="spellEnd"/>
      <w:r>
        <w:rPr>
          <w:b/>
          <w:color w:val="000000"/>
        </w:rPr>
        <w:t xml:space="preserve"> аналоги витамина </w:t>
      </w:r>
      <w:r>
        <w:rPr>
          <w:b/>
          <w:color w:val="000000"/>
          <w:lang w:val="en-US"/>
        </w:rPr>
        <w:t>E</w:t>
      </w:r>
      <w:r>
        <w:rPr>
          <w:b/>
          <w:color w:val="000000"/>
        </w:rPr>
        <w:t>. Синтез, радиопротекторные и антиоксидантные свойства</w:t>
      </w:r>
    </w:p>
    <w:p w:rsidR="00130241" w:rsidRDefault="00E256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Клюкина</w:t>
      </w:r>
      <w:proofErr w:type="spellEnd"/>
      <w:r>
        <w:rPr>
          <w:b/>
          <w:i/>
          <w:color w:val="000000"/>
        </w:rPr>
        <w:t xml:space="preserve"> С.Н.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Никитин Е.А.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E2563F">
        <w:rPr>
          <w:i/>
          <w:color w:val="000000"/>
        </w:rPr>
        <w:t xml:space="preserve">2 курс </w:t>
      </w:r>
      <w:proofErr w:type="spellStart"/>
      <w:r w:rsidR="00E2563F">
        <w:rPr>
          <w:i/>
          <w:color w:val="000000"/>
        </w:rPr>
        <w:t>специалитета</w:t>
      </w:r>
      <w:proofErr w:type="spellEnd"/>
    </w:p>
    <w:p w:rsidR="00130241" w:rsidRPr="000E334E" w:rsidRDefault="00EB1F49" w:rsidP="00E256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:rsidR="00CD00B1" w:rsidRDefault="00EB1F49" w:rsidP="00E256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>
        <w:r w:rsidR="00E2563F">
          <w:rPr>
            <w:i/>
            <w:color w:val="000000"/>
            <w:u w:val="single"/>
            <w:lang w:val="en-US"/>
          </w:rPr>
          <w:t>klyukinasofya</w:t>
        </w:r>
        <w:r w:rsidR="00E2563F" w:rsidRPr="00E2563F">
          <w:rPr>
            <w:i/>
            <w:color w:val="000000"/>
            <w:u w:val="single"/>
          </w:rPr>
          <w:t>@</w:t>
        </w:r>
        <w:r w:rsidR="00E2563F">
          <w:rPr>
            <w:i/>
            <w:color w:val="000000"/>
            <w:u w:val="single"/>
            <w:lang w:val="en-US"/>
          </w:rPr>
          <w:t>gmail</w:t>
        </w:r>
        <w:r w:rsidR="00E2563F" w:rsidRPr="00E2563F">
          <w:rPr>
            <w:i/>
            <w:color w:val="000000"/>
            <w:u w:val="single"/>
          </w:rPr>
          <w:t>.</w:t>
        </w:r>
        <w:r w:rsidR="00E2563F">
          <w:rPr>
            <w:i/>
            <w:color w:val="000000"/>
            <w:u w:val="single"/>
            <w:lang w:val="en-US"/>
          </w:rPr>
          <w:t>com</w:t>
        </w:r>
      </w:hyperlink>
    </w:p>
    <w:p w:rsidR="0048482C" w:rsidRDefault="007416E4" w:rsidP="003F4D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416E4">
        <w:rPr>
          <w:color w:val="000000"/>
        </w:rPr>
        <w:t xml:space="preserve">Известно, что около 80% радиационных повреждений живой ткани обусловлены т.н. косвенным действием радиации – радикальными процессами, индуцированными радиолизом </w:t>
      </w:r>
      <w:proofErr w:type="spellStart"/>
      <w:r w:rsidRPr="007416E4">
        <w:rPr>
          <w:color w:val="000000"/>
        </w:rPr>
        <w:t>цитозоля</w:t>
      </w:r>
      <w:proofErr w:type="spellEnd"/>
      <w:r w:rsidRPr="007416E4">
        <w:rPr>
          <w:color w:val="000000"/>
        </w:rPr>
        <w:t>, в ходе которого образуется большое количество активных форм кислорода (АФК). Для предотвращения повреждения биологического субстрата можно использовать антиоксиданты. Использование фрагментов известных защитных агентов и их химическая модификация является перспективной стратегией создания новых функциональных соединений. Витами</w:t>
      </w:r>
      <w:r w:rsidR="0063056F">
        <w:rPr>
          <w:color w:val="000000"/>
        </w:rPr>
        <w:t>н</w:t>
      </w:r>
      <w:proofErr w:type="gramStart"/>
      <w:r w:rsidR="0063056F">
        <w:rPr>
          <w:color w:val="000000"/>
        </w:rPr>
        <w:t xml:space="preserve"> Е</w:t>
      </w:r>
      <w:proofErr w:type="gramEnd"/>
      <w:r w:rsidR="0063056F">
        <w:rPr>
          <w:color w:val="000000"/>
        </w:rPr>
        <w:t xml:space="preserve"> – известный </w:t>
      </w:r>
      <w:proofErr w:type="spellStart"/>
      <w:r w:rsidR="0063056F">
        <w:rPr>
          <w:color w:val="000000"/>
        </w:rPr>
        <w:t>цитопротектор</w:t>
      </w:r>
      <w:proofErr w:type="spellEnd"/>
      <w:r w:rsidRPr="007416E4">
        <w:rPr>
          <w:color w:val="000000"/>
        </w:rPr>
        <w:t xml:space="preserve">, а его </w:t>
      </w:r>
      <w:proofErr w:type="spellStart"/>
      <w:r w:rsidRPr="007416E4">
        <w:rPr>
          <w:color w:val="000000"/>
        </w:rPr>
        <w:t>водорастворимый</w:t>
      </w:r>
      <w:proofErr w:type="spellEnd"/>
      <w:r w:rsidRPr="007416E4">
        <w:rPr>
          <w:color w:val="000000"/>
        </w:rPr>
        <w:t xml:space="preserve"> аналог </w:t>
      </w:r>
      <w:proofErr w:type="spellStart"/>
      <w:r w:rsidRPr="007416E4">
        <w:rPr>
          <w:color w:val="000000"/>
        </w:rPr>
        <w:t>тролокс</w:t>
      </w:r>
      <w:proofErr w:type="spellEnd"/>
      <w:r w:rsidRPr="007416E4">
        <w:rPr>
          <w:color w:val="000000"/>
        </w:rPr>
        <w:t xml:space="preserve"> используется в качестве позитивного контроля в ряде тестов по оце</w:t>
      </w:r>
      <w:r w:rsidR="000140B4">
        <w:rPr>
          <w:color w:val="000000"/>
        </w:rPr>
        <w:t xml:space="preserve">нке антиоксидантной активности. </w:t>
      </w:r>
      <w:r w:rsidRPr="007416E4">
        <w:rPr>
          <w:color w:val="000000"/>
        </w:rPr>
        <w:t xml:space="preserve">Серия из двух </w:t>
      </w:r>
      <w:proofErr w:type="spellStart"/>
      <w:r w:rsidRPr="007416E4">
        <w:rPr>
          <w:color w:val="000000"/>
        </w:rPr>
        <w:t>гидразонов</w:t>
      </w:r>
      <w:proofErr w:type="spellEnd"/>
      <w:r w:rsidR="0048482C">
        <w:rPr>
          <w:color w:val="000000"/>
        </w:rPr>
        <w:t xml:space="preserve"> </w:t>
      </w:r>
      <w:r w:rsidR="0048482C" w:rsidRPr="003F4DDD">
        <w:rPr>
          <w:b/>
          <w:color w:val="000000"/>
        </w:rPr>
        <w:t>1</w:t>
      </w:r>
      <w:r w:rsidR="0048482C">
        <w:rPr>
          <w:color w:val="000000"/>
        </w:rPr>
        <w:t xml:space="preserve"> и </w:t>
      </w:r>
      <w:r w:rsidR="0048482C" w:rsidRPr="003F4DDD">
        <w:rPr>
          <w:b/>
          <w:color w:val="000000"/>
        </w:rPr>
        <w:t>2</w:t>
      </w:r>
      <w:r w:rsidRPr="007416E4">
        <w:rPr>
          <w:color w:val="000000"/>
        </w:rPr>
        <w:t>, содержащих фрагмент</w:t>
      </w:r>
      <w:r w:rsidR="0063056F">
        <w:rPr>
          <w:color w:val="000000"/>
        </w:rPr>
        <w:t xml:space="preserve"> одной из форм</w:t>
      </w:r>
      <w:r w:rsidRPr="007416E4">
        <w:rPr>
          <w:color w:val="000000"/>
        </w:rPr>
        <w:t xml:space="preserve"> витамина Е синтезирована и охарактеризована методами спектроскопии ИК, ЯМР </w:t>
      </w:r>
      <w:r w:rsidRPr="003F4DDD">
        <w:rPr>
          <w:color w:val="000000"/>
          <w:vertAlign w:val="superscript"/>
        </w:rPr>
        <w:t>1</w:t>
      </w:r>
      <w:r w:rsidRPr="007416E4">
        <w:rPr>
          <w:color w:val="000000"/>
        </w:rPr>
        <w:t xml:space="preserve">Н, </w:t>
      </w:r>
      <w:r w:rsidRPr="003F4DDD">
        <w:rPr>
          <w:color w:val="000000"/>
          <w:vertAlign w:val="superscript"/>
        </w:rPr>
        <w:t>13</w:t>
      </w:r>
      <w:r w:rsidRPr="007416E4">
        <w:rPr>
          <w:color w:val="000000"/>
        </w:rPr>
        <w:t>С и элементным анализом, одна структура разрешена прямы</w:t>
      </w:r>
      <w:r w:rsidR="00AA68E8">
        <w:rPr>
          <w:color w:val="000000"/>
        </w:rPr>
        <w:t>м методом с использованием РСА.</w:t>
      </w:r>
    </w:p>
    <w:p w:rsidR="004F4663" w:rsidRDefault="00362F55" w:rsidP="004F4663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362F55">
        <w:rPr>
          <w:noProof/>
          <w:color w:val="000000"/>
        </w:rPr>
        <w:drawing>
          <wp:inline distT="0" distB="0" distL="0" distR="0">
            <wp:extent cx="5256802" cy="2644140"/>
            <wp:effectExtent l="19050" t="0" r="998" b="0"/>
            <wp:docPr id="5" name="Рисунок 5" descr="C:\Users\София\Documents\конференция ломоносов 25\схема — копия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офия\Documents\конференция ломоносов 25\схема — копия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329" cy="266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DA5" w:rsidRPr="004F4663" w:rsidRDefault="004F4663" w:rsidP="004F46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4F4663">
        <w:rPr>
          <w:color w:val="000000"/>
        </w:rPr>
        <w:t xml:space="preserve">Схема </w:t>
      </w:r>
      <w:r w:rsidR="00973BD1" w:rsidRPr="004F4663">
        <w:rPr>
          <w:color w:val="000000"/>
        </w:rPr>
        <w:fldChar w:fldCharType="begin"/>
      </w:r>
      <w:r w:rsidRPr="004F4663">
        <w:rPr>
          <w:color w:val="000000"/>
        </w:rPr>
        <w:instrText xml:space="preserve"> SEQ Схема \* ARABIC </w:instrText>
      </w:r>
      <w:r w:rsidR="00973BD1" w:rsidRPr="004F4663">
        <w:rPr>
          <w:color w:val="000000"/>
        </w:rPr>
        <w:fldChar w:fldCharType="separate"/>
      </w:r>
      <w:r w:rsidRPr="004F4663">
        <w:rPr>
          <w:color w:val="000000"/>
        </w:rPr>
        <w:t>1</w:t>
      </w:r>
      <w:r w:rsidR="00973BD1" w:rsidRPr="004F4663">
        <w:rPr>
          <w:color w:val="000000"/>
        </w:rPr>
        <w:fldChar w:fldCharType="end"/>
      </w:r>
      <w:r w:rsidRPr="004F4663">
        <w:rPr>
          <w:color w:val="000000"/>
        </w:rPr>
        <w:t xml:space="preserve">. Синтез соединений </w:t>
      </w:r>
      <w:r w:rsidRPr="004F4663">
        <w:rPr>
          <w:b/>
          <w:color w:val="000000"/>
        </w:rPr>
        <w:t>1</w:t>
      </w:r>
      <w:r w:rsidRPr="004F4663">
        <w:rPr>
          <w:color w:val="000000"/>
        </w:rPr>
        <w:t xml:space="preserve"> и </w:t>
      </w:r>
      <w:r w:rsidRPr="004F4663">
        <w:rPr>
          <w:b/>
          <w:color w:val="000000"/>
        </w:rPr>
        <w:t>2</w:t>
      </w:r>
    </w:p>
    <w:p w:rsidR="0048482C" w:rsidRPr="00544342" w:rsidRDefault="007416E4" w:rsidP="005C45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416E4">
        <w:rPr>
          <w:color w:val="000000"/>
        </w:rPr>
        <w:t xml:space="preserve">Антиоксидантные и радиопротекторные свойства оценены с помощью CUPRAC, ДФПГ, NBT-тестов, ингибирования </w:t>
      </w:r>
      <w:proofErr w:type="spellStart"/>
      <w:r w:rsidRPr="007416E4">
        <w:rPr>
          <w:color w:val="000000"/>
        </w:rPr>
        <w:t>липоксигеназы</w:t>
      </w:r>
      <w:proofErr w:type="spellEnd"/>
      <w:r w:rsidR="00FB43C2">
        <w:rPr>
          <w:color w:val="000000"/>
        </w:rPr>
        <w:t xml:space="preserve">. </w:t>
      </w:r>
      <w:r w:rsidR="0048482C" w:rsidRPr="0048482C">
        <w:rPr>
          <w:color w:val="000000"/>
        </w:rPr>
        <w:t xml:space="preserve">Активность веществ сравнивалась с </w:t>
      </w:r>
      <w:bookmarkStart w:id="0" w:name="_GoBack"/>
      <w:bookmarkEnd w:id="0"/>
      <w:r w:rsidR="0048482C" w:rsidRPr="0048482C">
        <w:rPr>
          <w:color w:val="000000"/>
        </w:rPr>
        <w:t xml:space="preserve">их непосредственным </w:t>
      </w:r>
      <w:proofErr w:type="spellStart"/>
      <w:r w:rsidR="0048482C" w:rsidRPr="0048482C">
        <w:rPr>
          <w:color w:val="000000"/>
        </w:rPr>
        <w:t>прекурсором</w:t>
      </w:r>
      <w:proofErr w:type="spellEnd"/>
      <w:r w:rsidR="0048482C" w:rsidRPr="0048482C">
        <w:rPr>
          <w:color w:val="000000"/>
        </w:rPr>
        <w:t xml:space="preserve"> </w:t>
      </w:r>
      <w:proofErr w:type="spellStart"/>
      <w:r w:rsidR="0048482C" w:rsidRPr="0048482C">
        <w:rPr>
          <w:color w:val="000000"/>
        </w:rPr>
        <w:t>тролоксом</w:t>
      </w:r>
      <w:proofErr w:type="spellEnd"/>
      <w:r w:rsidR="0048482C">
        <w:rPr>
          <w:color w:val="000000"/>
        </w:rPr>
        <w:t xml:space="preserve"> и известным</w:t>
      </w:r>
      <w:r w:rsidR="0048482C" w:rsidRPr="0048482C">
        <w:rPr>
          <w:color w:val="000000"/>
        </w:rPr>
        <w:t xml:space="preserve"> антиоксидант</w:t>
      </w:r>
      <w:r w:rsidR="0048482C">
        <w:rPr>
          <w:color w:val="000000"/>
        </w:rPr>
        <w:t>ом</w:t>
      </w:r>
      <w:r w:rsidR="0048482C" w:rsidRPr="0048482C">
        <w:rPr>
          <w:color w:val="000000"/>
        </w:rPr>
        <w:t xml:space="preserve"> </w:t>
      </w:r>
      <w:proofErr w:type="spellStart"/>
      <w:r w:rsidR="0048482C" w:rsidRPr="0048482C">
        <w:rPr>
          <w:color w:val="000000"/>
        </w:rPr>
        <w:t>ионол</w:t>
      </w:r>
      <w:r w:rsidR="0048482C">
        <w:rPr>
          <w:color w:val="000000"/>
        </w:rPr>
        <w:t>ом</w:t>
      </w:r>
      <w:proofErr w:type="spellEnd"/>
      <w:r w:rsidR="0048482C">
        <w:rPr>
          <w:color w:val="000000"/>
        </w:rPr>
        <w:t>.</w:t>
      </w:r>
    </w:p>
    <w:p w:rsidR="0048482C" w:rsidRPr="005C45CE" w:rsidRDefault="0048482C" w:rsidP="005C45CE">
      <w:pPr>
        <w:shd w:val="clear" w:color="auto" w:fill="FFFFFF"/>
      </w:pPr>
      <w:r w:rsidRPr="005C45CE">
        <w:t xml:space="preserve">Таблица </w:t>
      </w:r>
      <w:fldSimple w:instr=" SEQ Таблица \* ARABIC ">
        <w:r w:rsidRPr="005C45CE">
          <w:t>1</w:t>
        </w:r>
      </w:fldSimple>
      <w:r w:rsidRPr="005C45CE">
        <w:t xml:space="preserve">. Антиоксидантная активность соединений </w:t>
      </w:r>
      <w:r w:rsidRPr="00B478D4">
        <w:rPr>
          <w:b/>
        </w:rPr>
        <w:t>1</w:t>
      </w:r>
      <w:r w:rsidRPr="005C45CE">
        <w:t xml:space="preserve">, </w:t>
      </w:r>
      <w:r w:rsidRPr="00B478D4">
        <w:rPr>
          <w:b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1"/>
        <w:gridCol w:w="1754"/>
        <w:gridCol w:w="1754"/>
        <w:gridCol w:w="1749"/>
        <w:gridCol w:w="2086"/>
      </w:tblGrid>
      <w:tr w:rsidR="0048482C" w:rsidRPr="0048482C" w:rsidTr="0048482C">
        <w:tc>
          <w:tcPr>
            <w:tcW w:w="1831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Соединение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TEAC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 xml:space="preserve">EC50, </w:t>
            </w:r>
            <w:proofErr w:type="spellStart"/>
            <w:r w:rsidRPr="0048482C">
              <w:rPr>
                <w:sz w:val="22"/>
                <w:szCs w:val="22"/>
              </w:rPr>
              <w:t>мкМ</w:t>
            </w:r>
            <w:proofErr w:type="spellEnd"/>
          </w:p>
        </w:tc>
        <w:tc>
          <w:tcPr>
            <w:tcW w:w="1749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NBT-тест, I, %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Ингибирование LOX, I, %</w:t>
            </w:r>
          </w:p>
        </w:tc>
      </w:tr>
      <w:tr w:rsidR="0048482C" w:rsidRPr="0048482C" w:rsidTr="0048482C">
        <w:tc>
          <w:tcPr>
            <w:tcW w:w="1831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1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0.62±0.05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3.1±0.3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77.3±3.8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12.3±0.9</w:t>
            </w:r>
          </w:p>
        </w:tc>
      </w:tr>
      <w:tr w:rsidR="0048482C" w:rsidRPr="0048482C" w:rsidTr="0048482C">
        <w:tc>
          <w:tcPr>
            <w:tcW w:w="1831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2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0.68±0.04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2.3±0.2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28.6±2.1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69.6±3.3</w:t>
            </w:r>
          </w:p>
        </w:tc>
      </w:tr>
      <w:tr w:rsidR="0048482C" w:rsidRPr="0048482C" w:rsidTr="0048482C">
        <w:tc>
          <w:tcPr>
            <w:tcW w:w="1831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48482C">
              <w:rPr>
                <w:sz w:val="22"/>
                <w:szCs w:val="22"/>
              </w:rPr>
              <w:t>Тролокс</w:t>
            </w:r>
            <w:proofErr w:type="spellEnd"/>
          </w:p>
        </w:tc>
        <w:tc>
          <w:tcPr>
            <w:tcW w:w="1754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1±0.01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36.2±1.3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79.7±4.5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83.7±5.6</w:t>
            </w:r>
          </w:p>
        </w:tc>
      </w:tr>
      <w:tr w:rsidR="0048482C" w:rsidRPr="00DC7FB2" w:rsidTr="0048482C">
        <w:tc>
          <w:tcPr>
            <w:tcW w:w="1831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48482C">
              <w:rPr>
                <w:sz w:val="22"/>
                <w:szCs w:val="22"/>
              </w:rPr>
              <w:t>Ионол</w:t>
            </w:r>
            <w:proofErr w:type="spellEnd"/>
          </w:p>
        </w:tc>
        <w:tc>
          <w:tcPr>
            <w:tcW w:w="1754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1.10±0.03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10±0.7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н/а*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8482C" w:rsidRPr="0048482C" w:rsidRDefault="0048482C" w:rsidP="004848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482C">
              <w:rPr>
                <w:sz w:val="22"/>
                <w:szCs w:val="22"/>
              </w:rPr>
              <w:t>50.0±1.3</w:t>
            </w:r>
          </w:p>
        </w:tc>
      </w:tr>
    </w:tbl>
    <w:p w:rsidR="00AA68E8" w:rsidRPr="00AA68E8" w:rsidRDefault="00AA68E8" w:rsidP="00AA68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 w:val="22"/>
          <w:szCs w:val="22"/>
        </w:rPr>
      </w:pPr>
      <w:r w:rsidRPr="00AA68E8">
        <w:rPr>
          <w:sz w:val="22"/>
          <w:szCs w:val="22"/>
        </w:rPr>
        <w:t>Примечание: *неактивно</w:t>
      </w:r>
    </w:p>
    <w:p w:rsidR="00362F55" w:rsidRDefault="007416E4" w:rsidP="004F46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7416E4">
        <w:rPr>
          <w:color w:val="000000"/>
        </w:rPr>
        <w:t>Редокс-поведение</w:t>
      </w:r>
      <w:proofErr w:type="spellEnd"/>
      <w:r w:rsidRPr="007416E4">
        <w:rPr>
          <w:color w:val="000000"/>
        </w:rPr>
        <w:t xml:space="preserve"> веществ исследованы с помощью</w:t>
      </w:r>
      <w:r w:rsidR="000140B4">
        <w:rPr>
          <w:color w:val="000000"/>
        </w:rPr>
        <w:t xml:space="preserve"> </w:t>
      </w:r>
      <w:r w:rsidR="000140B4" w:rsidRPr="000140B4">
        <w:rPr>
          <w:color w:val="000000"/>
        </w:rPr>
        <w:t xml:space="preserve">циклической </w:t>
      </w:r>
      <w:proofErr w:type="spellStart"/>
      <w:r w:rsidR="000140B4" w:rsidRPr="000140B4">
        <w:rPr>
          <w:color w:val="000000"/>
        </w:rPr>
        <w:t>вольтамперометрии</w:t>
      </w:r>
      <w:proofErr w:type="spellEnd"/>
      <w:r w:rsidRPr="007416E4">
        <w:rPr>
          <w:color w:val="000000"/>
        </w:rPr>
        <w:t xml:space="preserve"> </w:t>
      </w:r>
      <w:r w:rsidR="000140B4">
        <w:rPr>
          <w:color w:val="000000"/>
        </w:rPr>
        <w:t>(</w:t>
      </w:r>
      <w:r w:rsidRPr="007416E4">
        <w:rPr>
          <w:color w:val="000000"/>
        </w:rPr>
        <w:t>ЦВА</w:t>
      </w:r>
      <w:r w:rsidR="000140B4">
        <w:rPr>
          <w:color w:val="000000"/>
        </w:rPr>
        <w:t>)</w:t>
      </w:r>
      <w:r w:rsidRPr="007416E4">
        <w:rPr>
          <w:color w:val="000000"/>
        </w:rPr>
        <w:t xml:space="preserve">. Цитотоксические свойства изучены стандартным МТТ-тестом. Показаны выраженные защитные свойства соединений, а также путём косвенных методов доказано влияние </w:t>
      </w:r>
      <w:proofErr w:type="spellStart"/>
      <w:r w:rsidRPr="007416E4">
        <w:rPr>
          <w:color w:val="000000"/>
        </w:rPr>
        <w:t>конформации</w:t>
      </w:r>
      <w:proofErr w:type="spellEnd"/>
      <w:r w:rsidRPr="007416E4">
        <w:rPr>
          <w:color w:val="000000"/>
        </w:rPr>
        <w:t xml:space="preserve"> при азометиновом фрагменте на защитные и фотофизические свойства. Полученные данные позволяют предложить полученные соединения в качестве перспективных радиопротекторных и антиоксидантных агентов.</w:t>
      </w:r>
    </w:p>
    <w:sectPr w:rsidR="00362F55" w:rsidSect="00E2563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140B4"/>
    <w:rsid w:val="0001634F"/>
    <w:rsid w:val="00063966"/>
    <w:rsid w:val="00075D6E"/>
    <w:rsid w:val="00086081"/>
    <w:rsid w:val="0009449A"/>
    <w:rsid w:val="00094FD0"/>
    <w:rsid w:val="000E334E"/>
    <w:rsid w:val="000E40ED"/>
    <w:rsid w:val="00101A1C"/>
    <w:rsid w:val="00103657"/>
    <w:rsid w:val="00105C9F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74501"/>
    <w:rsid w:val="002868BD"/>
    <w:rsid w:val="0031361E"/>
    <w:rsid w:val="00362F55"/>
    <w:rsid w:val="00391C38"/>
    <w:rsid w:val="003B76D6"/>
    <w:rsid w:val="003E2601"/>
    <w:rsid w:val="003F4DDD"/>
    <w:rsid w:val="003F4E6B"/>
    <w:rsid w:val="0048482C"/>
    <w:rsid w:val="004A26A3"/>
    <w:rsid w:val="004F0EDF"/>
    <w:rsid w:val="004F4663"/>
    <w:rsid w:val="00522BF1"/>
    <w:rsid w:val="00544342"/>
    <w:rsid w:val="00590166"/>
    <w:rsid w:val="005952C9"/>
    <w:rsid w:val="005C45CE"/>
    <w:rsid w:val="005D022B"/>
    <w:rsid w:val="005E5BE9"/>
    <w:rsid w:val="0063056F"/>
    <w:rsid w:val="00685DA5"/>
    <w:rsid w:val="0069427D"/>
    <w:rsid w:val="006F7A19"/>
    <w:rsid w:val="007213E1"/>
    <w:rsid w:val="007416E4"/>
    <w:rsid w:val="00775389"/>
    <w:rsid w:val="00797838"/>
    <w:rsid w:val="007C36D8"/>
    <w:rsid w:val="007F2744"/>
    <w:rsid w:val="00891FD1"/>
    <w:rsid w:val="008931BE"/>
    <w:rsid w:val="008C67E3"/>
    <w:rsid w:val="00914205"/>
    <w:rsid w:val="00921D45"/>
    <w:rsid w:val="009426C0"/>
    <w:rsid w:val="00973BD1"/>
    <w:rsid w:val="00980A65"/>
    <w:rsid w:val="009A66DB"/>
    <w:rsid w:val="009B2F80"/>
    <w:rsid w:val="009B3300"/>
    <w:rsid w:val="009F3380"/>
    <w:rsid w:val="00A02163"/>
    <w:rsid w:val="00A314FE"/>
    <w:rsid w:val="00AA68E8"/>
    <w:rsid w:val="00AC510F"/>
    <w:rsid w:val="00AD256C"/>
    <w:rsid w:val="00AD7380"/>
    <w:rsid w:val="00B478D4"/>
    <w:rsid w:val="00B85B5D"/>
    <w:rsid w:val="00BD5EB3"/>
    <w:rsid w:val="00BF36F8"/>
    <w:rsid w:val="00BF4622"/>
    <w:rsid w:val="00C844E2"/>
    <w:rsid w:val="00C87FAA"/>
    <w:rsid w:val="00CD00B1"/>
    <w:rsid w:val="00D22306"/>
    <w:rsid w:val="00D42542"/>
    <w:rsid w:val="00D8121C"/>
    <w:rsid w:val="00DC6F90"/>
    <w:rsid w:val="00E22189"/>
    <w:rsid w:val="00E2563F"/>
    <w:rsid w:val="00E6405D"/>
    <w:rsid w:val="00E74069"/>
    <w:rsid w:val="00E81D35"/>
    <w:rsid w:val="00EB1F49"/>
    <w:rsid w:val="00F865B3"/>
    <w:rsid w:val="00FB1509"/>
    <w:rsid w:val="00FB43C2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73B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73B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73B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73BD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73B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73B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73B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73BD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73B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48482C"/>
    <w:pPr>
      <w:spacing w:after="200"/>
    </w:pPr>
    <w:rPr>
      <w:i/>
      <w:iCs/>
      <w:color w:val="1F497D" w:themeColor="text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05C9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05C9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05C9F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05C9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05C9F"/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05C9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5C9F"/>
    <w:rPr>
      <w:rFonts w:ascii="Segoe UI" w:eastAsia="Times New Roman" w:hAnsi="Segoe UI" w:cs="Segoe UI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2868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1C0F9E-E089-4FF4-BDDB-140545A0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 Dubinina</cp:lastModifiedBy>
  <cp:revision>24</cp:revision>
  <dcterms:created xsi:type="dcterms:W3CDTF">2024-12-16T00:35:00Z</dcterms:created>
  <dcterms:modified xsi:type="dcterms:W3CDTF">2025-03-14T00:31:00Z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