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2D0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</w:t>
      </w:r>
      <w:r w:rsidRPr="002D0780">
        <w:rPr>
          <w:b/>
          <w:color w:val="000000"/>
        </w:rPr>
        <w:t>олучение нового водорастворимого анионного комплекса субфталоцианина бора и изучение его свойств</w:t>
      </w:r>
    </w:p>
    <w:p w:rsidR="00130241" w:rsidRDefault="002D0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Радель А.П.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Агранат А.С.</w:t>
      </w:r>
    </w:p>
    <w:p w:rsidR="00130241" w:rsidRDefault="002D07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специалитета 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2D0780">
        <w:rPr>
          <w:i/>
        </w:rPr>
        <w:t xml:space="preserve">: </w:t>
      </w:r>
      <w:hyperlink r:id="rId6" w:history="1">
        <w:r w:rsidR="002D0780" w:rsidRPr="002D0780">
          <w:rPr>
            <w:rStyle w:val="a9"/>
            <w:i/>
            <w:color w:val="auto"/>
            <w:lang w:val="en-US"/>
          </w:rPr>
          <w:t>sasharadel</w:t>
        </w:r>
        <w:r w:rsidR="002D0780" w:rsidRPr="002D0780">
          <w:rPr>
            <w:rStyle w:val="a9"/>
            <w:i/>
            <w:color w:val="auto"/>
          </w:rPr>
          <w:t>@</w:t>
        </w:r>
        <w:r w:rsidR="002D0780" w:rsidRPr="002D0780">
          <w:rPr>
            <w:rStyle w:val="a9"/>
            <w:i/>
            <w:color w:val="auto"/>
            <w:lang w:val="en-US"/>
          </w:rPr>
          <w:t>gmail</w:t>
        </w:r>
        <w:r w:rsidR="002D0780" w:rsidRPr="002D0780">
          <w:rPr>
            <w:rStyle w:val="a9"/>
            <w:i/>
            <w:color w:val="auto"/>
          </w:rPr>
          <w:t>.</w:t>
        </w:r>
        <w:r w:rsidR="002D0780" w:rsidRPr="002D0780">
          <w:rPr>
            <w:rStyle w:val="a9"/>
            <w:i/>
            <w:color w:val="auto"/>
            <w:lang w:val="en-US"/>
          </w:rPr>
          <w:t>com</w:t>
        </w:r>
      </w:hyperlink>
      <w:r w:rsidRPr="002D0780">
        <w:rPr>
          <w:i/>
        </w:rPr>
        <w:t xml:space="preserve"> </w:t>
      </w:r>
    </w:p>
    <w:p w:rsidR="00696088" w:rsidRDefault="00A269BE" w:rsidP="00374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Фотосенсибилизаторы на основе тетрапиррольных молекулярных остовов находят широкое применение в медицине (фотодинамическая терапия онкологических заболеваний и антибактериальная), фотокатализе и сенсорах. </w:t>
      </w:r>
    </w:p>
    <w:p w:rsidR="00A269BE" w:rsidRDefault="00A269BE" w:rsidP="00374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Основным недостатком плоских тетрапиррольных соединений является склонность к агрегации. Избежать агрегации можно за счет использования неплоских аналогов – субфталоцианинов бора. Эти уникальные конусообразные макроциклы хорошо растворимы в большинстве органических растворителей, эффективно генерируют активные формы кислорода и обладают яркой флуоресценцией. </w:t>
      </w:r>
    </w:p>
    <w:p w:rsidR="00696088" w:rsidRDefault="00A269BE" w:rsidP="00374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рамках настоящей работы получен арилокси-замещенный субфталоцианин бора со сложноэфирными группами по периферии макрокольца. Исходный коммерчески не доступный нитрил получен по реакции нуклеофильного замещения</w:t>
      </w:r>
      <w:r w:rsidR="00696088">
        <w:rPr>
          <w:color w:val="000000"/>
        </w:rPr>
        <w:t xml:space="preserve"> исходя из 4,5-дихлорфталонитрила</w:t>
      </w:r>
      <w:r>
        <w:rPr>
          <w:color w:val="000000"/>
        </w:rPr>
        <w:t xml:space="preserve">. Субфталоцианин со сложноэфирными группами подвергался гидролизу с использованием трибромида бора (метод А). </w:t>
      </w:r>
    </w:p>
    <w:p w:rsidR="003749AE" w:rsidRPr="00C168A7" w:rsidRDefault="007F7E70" w:rsidP="00374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Кроме того,</w:t>
      </w:r>
      <w:r w:rsidR="00A269BE">
        <w:rPr>
          <w:color w:val="000000"/>
        </w:rPr>
        <w:t xml:space="preserve"> </w:t>
      </w:r>
      <w:r w:rsidR="00A269BE" w:rsidRPr="00C168A7">
        <w:rPr>
          <w:color w:val="000000"/>
        </w:rPr>
        <w:t>реализован метод получения субфталоцианина с карбоксильными группами в одну стадию, путем использования трибромида бора как источника темплат-иона (В</w:t>
      </w:r>
      <w:r w:rsidR="00A269BE" w:rsidRPr="00C168A7">
        <w:rPr>
          <w:color w:val="000000"/>
          <w:vertAlign w:val="superscript"/>
        </w:rPr>
        <w:t>3+</w:t>
      </w:r>
      <w:r w:rsidR="00A269BE" w:rsidRPr="00C168A7">
        <w:rPr>
          <w:color w:val="000000"/>
        </w:rPr>
        <w:t xml:space="preserve">) (метод </w:t>
      </w:r>
      <w:r w:rsidR="00C168A7" w:rsidRPr="00C168A7">
        <w:rPr>
          <w:color w:val="000000"/>
        </w:rPr>
        <w:t>Б</w:t>
      </w:r>
      <w:r w:rsidR="00A269BE" w:rsidRPr="00C168A7">
        <w:rPr>
          <w:color w:val="000000"/>
        </w:rPr>
        <w:t>).</w:t>
      </w:r>
    </w:p>
    <w:p w:rsidR="00696088" w:rsidRPr="00C168A7" w:rsidRDefault="00696088" w:rsidP="00374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168A7">
        <w:rPr>
          <w:color w:val="000000"/>
        </w:rPr>
        <w:t>Натриевая соль субфталоцианина бора получена титрованием раствором щелочи раствора комплекса в ТГФ.</w:t>
      </w:r>
    </w:p>
    <w:p w:rsidR="007F7E70" w:rsidRDefault="0092620B" w:rsidP="007F7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21680" cy="3634740"/>
            <wp:effectExtent l="19050" t="0" r="7620" b="0"/>
            <wp:docPr id="1" name="Рисунок 1" descr="схема хорош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хорош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E7" w:rsidRDefault="00FC21E7" w:rsidP="007F7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:rsidR="00696088" w:rsidRDefault="00FF1903" w:rsidP="007F7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FC21E7">
        <w:rPr>
          <w:color w:val="000000"/>
        </w:rPr>
        <w:t xml:space="preserve">Синтез </w:t>
      </w:r>
      <w:r w:rsidR="007F7E70">
        <w:rPr>
          <w:color w:val="000000"/>
        </w:rPr>
        <w:t>целевого субфталоцианина бора</w:t>
      </w:r>
    </w:p>
    <w:p w:rsidR="009A7244" w:rsidRDefault="00484B50" w:rsidP="007F7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комплексы охарактеризованы при помощи ЯМР спектроскопии, ИК-спектроскопии и масс-спектрометрии </w:t>
      </w:r>
      <w:r>
        <w:rPr>
          <w:color w:val="000000"/>
          <w:lang w:val="en-US"/>
        </w:rPr>
        <w:t>MALDI</w:t>
      </w:r>
      <w:r w:rsidRPr="00484B50">
        <w:rPr>
          <w:color w:val="000000"/>
        </w:rPr>
        <w:t xml:space="preserve"> </w:t>
      </w:r>
      <w:r>
        <w:rPr>
          <w:color w:val="000000"/>
          <w:lang w:val="en-US"/>
        </w:rPr>
        <w:t>TOF</w:t>
      </w:r>
      <w:r>
        <w:rPr>
          <w:color w:val="000000"/>
        </w:rPr>
        <w:t>. Зарегистрированы э</w:t>
      </w:r>
      <w:r w:rsidR="00696088">
        <w:rPr>
          <w:color w:val="000000"/>
        </w:rPr>
        <w:t xml:space="preserve">лектронные спектры поглощения и флуоресценции целевых соединений.  </w:t>
      </w:r>
    </w:p>
    <w:p w:rsidR="007F7E70" w:rsidRDefault="007F7E70" w:rsidP="007F7E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116478" w:rsidRPr="002D0780" w:rsidRDefault="002D0780" w:rsidP="00C16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0780">
        <w:rPr>
          <w:i/>
          <w:iCs/>
          <w:color w:val="000000"/>
        </w:rPr>
        <w:t>Работа выполнена при финансовой поддержке гранта РНФ № 23-73-10076.</w:t>
      </w:r>
    </w:p>
    <w:sectPr w:rsidR="00116478" w:rsidRPr="002D0780" w:rsidSect="009252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D0780"/>
    <w:rsid w:val="0031361E"/>
    <w:rsid w:val="003749AE"/>
    <w:rsid w:val="00391C38"/>
    <w:rsid w:val="003B76D6"/>
    <w:rsid w:val="003E2601"/>
    <w:rsid w:val="003F4E6B"/>
    <w:rsid w:val="00416338"/>
    <w:rsid w:val="00484B50"/>
    <w:rsid w:val="004A26A3"/>
    <w:rsid w:val="004F0EDF"/>
    <w:rsid w:val="00522BF1"/>
    <w:rsid w:val="00590166"/>
    <w:rsid w:val="005D022B"/>
    <w:rsid w:val="005E5BE9"/>
    <w:rsid w:val="0069427D"/>
    <w:rsid w:val="00696088"/>
    <w:rsid w:val="006F7A19"/>
    <w:rsid w:val="007213E1"/>
    <w:rsid w:val="00775389"/>
    <w:rsid w:val="00797838"/>
    <w:rsid w:val="007C36D8"/>
    <w:rsid w:val="007F2744"/>
    <w:rsid w:val="007F7E70"/>
    <w:rsid w:val="008931BE"/>
    <w:rsid w:val="008C67E3"/>
    <w:rsid w:val="00914205"/>
    <w:rsid w:val="00921D45"/>
    <w:rsid w:val="0092528D"/>
    <w:rsid w:val="0092620B"/>
    <w:rsid w:val="009426C0"/>
    <w:rsid w:val="00980A65"/>
    <w:rsid w:val="009A66DB"/>
    <w:rsid w:val="009A7244"/>
    <w:rsid w:val="009B2F80"/>
    <w:rsid w:val="009B3300"/>
    <w:rsid w:val="009F3380"/>
    <w:rsid w:val="00A02163"/>
    <w:rsid w:val="00A269BE"/>
    <w:rsid w:val="00A314FE"/>
    <w:rsid w:val="00AD7380"/>
    <w:rsid w:val="00BF36F8"/>
    <w:rsid w:val="00BF4622"/>
    <w:rsid w:val="00C168A7"/>
    <w:rsid w:val="00C844E2"/>
    <w:rsid w:val="00C939C0"/>
    <w:rsid w:val="00CD00B1"/>
    <w:rsid w:val="00D22306"/>
    <w:rsid w:val="00D42542"/>
    <w:rsid w:val="00D8121C"/>
    <w:rsid w:val="00E22189"/>
    <w:rsid w:val="00E74069"/>
    <w:rsid w:val="00E81D35"/>
    <w:rsid w:val="00EB1F49"/>
    <w:rsid w:val="00F02344"/>
    <w:rsid w:val="00F865B3"/>
    <w:rsid w:val="00FB1509"/>
    <w:rsid w:val="00FC21E7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252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252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252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528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252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252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52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528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252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69B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A269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rad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1FB2-A1C3-4215-A74C-3143E79E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1844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mailto:sasharadel@gmail.com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Агранат</dc:creator>
  <cp:lastModifiedBy>Tatiana Dubinina</cp:lastModifiedBy>
  <cp:revision>2</cp:revision>
  <dcterms:created xsi:type="dcterms:W3CDTF">2025-03-08T00:38:00Z</dcterms:created>
  <dcterms:modified xsi:type="dcterms:W3CDTF">2025-03-08T00:38:00Z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