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BDC0" w14:textId="77777777" w:rsidR="008457D4" w:rsidRPr="008457D4" w:rsidRDefault="00EB0D26" w:rsidP="00627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iCs/>
          <w:color w:val="000000"/>
        </w:rPr>
      </w:pPr>
      <w:r>
        <w:rPr>
          <w:b/>
          <w:iCs/>
          <w:color w:val="000000"/>
        </w:rPr>
        <w:t>Н</w:t>
      </w:r>
      <w:r w:rsidRPr="008457D4">
        <w:rPr>
          <w:b/>
          <w:iCs/>
          <w:color w:val="000000"/>
        </w:rPr>
        <w:t>овы</w:t>
      </w:r>
      <w:r>
        <w:rPr>
          <w:b/>
          <w:iCs/>
          <w:color w:val="000000"/>
        </w:rPr>
        <w:t>е</w:t>
      </w:r>
      <w:r w:rsidRPr="008457D4">
        <w:rPr>
          <w:b/>
          <w:iCs/>
          <w:color w:val="000000"/>
        </w:rPr>
        <w:t xml:space="preserve"> германийорганически</w:t>
      </w:r>
      <w:r>
        <w:rPr>
          <w:b/>
          <w:iCs/>
          <w:color w:val="000000"/>
        </w:rPr>
        <w:t>е</w:t>
      </w:r>
      <w:r w:rsidRPr="008457D4">
        <w:rPr>
          <w:b/>
          <w:iCs/>
          <w:color w:val="000000"/>
        </w:rPr>
        <w:t xml:space="preserve"> комплекс</w:t>
      </w:r>
      <w:r>
        <w:rPr>
          <w:b/>
          <w:iCs/>
          <w:color w:val="000000"/>
        </w:rPr>
        <w:t>ы</w:t>
      </w:r>
      <w:r w:rsidRPr="008457D4">
        <w:rPr>
          <w:b/>
          <w:iCs/>
          <w:color w:val="000000"/>
        </w:rPr>
        <w:t xml:space="preserve"> с ацетатом </w:t>
      </w:r>
      <w:proofErr w:type="spellStart"/>
      <w:r w:rsidRPr="008457D4">
        <w:rPr>
          <w:b/>
          <w:iCs/>
          <w:color w:val="000000"/>
        </w:rPr>
        <w:t>абиратерона</w:t>
      </w:r>
      <w:proofErr w:type="spellEnd"/>
      <w:r w:rsidRPr="008457D4">
        <w:rPr>
          <w:b/>
          <w:iCs/>
          <w:color w:val="000000"/>
        </w:rPr>
        <w:t xml:space="preserve"> и </w:t>
      </w:r>
      <w:proofErr w:type="spellStart"/>
      <w:r w:rsidRPr="008457D4">
        <w:rPr>
          <w:b/>
          <w:iCs/>
          <w:color w:val="000000"/>
        </w:rPr>
        <w:t>абиратероном</w:t>
      </w:r>
      <w:proofErr w:type="spellEnd"/>
      <w:r>
        <w:rPr>
          <w:b/>
          <w:iCs/>
          <w:color w:val="000000"/>
        </w:rPr>
        <w:t xml:space="preserve">: синтез и </w:t>
      </w:r>
      <w:proofErr w:type="spellStart"/>
      <w:r>
        <w:rPr>
          <w:b/>
          <w:iCs/>
          <w:color w:val="000000"/>
        </w:rPr>
        <w:t>а</w:t>
      </w:r>
      <w:r w:rsidR="008457D4" w:rsidRPr="008457D4">
        <w:rPr>
          <w:b/>
          <w:iCs/>
          <w:color w:val="000000"/>
        </w:rPr>
        <w:t>нтипролиферативная</w:t>
      </w:r>
      <w:proofErr w:type="spellEnd"/>
      <w:r w:rsidR="008457D4" w:rsidRPr="008457D4">
        <w:rPr>
          <w:b/>
          <w:iCs/>
          <w:color w:val="000000"/>
        </w:rPr>
        <w:t xml:space="preserve"> активность </w:t>
      </w:r>
    </w:p>
    <w:p w14:paraId="24E85434" w14:textId="77777777" w:rsidR="009B13DD" w:rsidRDefault="008457D4" w:rsidP="00627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8457D4">
        <w:rPr>
          <w:b/>
          <w:i/>
          <w:color w:val="000000"/>
        </w:rPr>
        <w:t>Заздравных А.В., Антоненко Т.А., Грачева Ю.А.</w:t>
      </w:r>
    </w:p>
    <w:p w14:paraId="7FF326A1" w14:textId="77777777" w:rsidR="00130241" w:rsidRDefault="00EB1F49" w:rsidP="00627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8457D4" w:rsidRPr="008457D4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 </w:t>
      </w:r>
    </w:p>
    <w:p w14:paraId="2E1DE33A" w14:textId="77777777" w:rsidR="00130241" w:rsidRPr="000E334E" w:rsidRDefault="00EB1F49" w:rsidP="00627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М.В.Ломоносова,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4BA301E9" w14:textId="77777777" w:rsidR="00CD00B1" w:rsidRDefault="00EB1F49" w:rsidP="00627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lang w:val="en-US"/>
        </w:rPr>
      </w:pPr>
      <w:r w:rsidRPr="008457D4">
        <w:rPr>
          <w:i/>
          <w:color w:val="000000"/>
          <w:lang w:val="en-US"/>
        </w:rPr>
        <w:t>E</w:t>
      </w:r>
      <w:r w:rsidR="003B76D6" w:rsidRPr="008457D4">
        <w:rPr>
          <w:i/>
          <w:color w:val="000000"/>
          <w:lang w:val="en-US"/>
        </w:rPr>
        <w:t>-</w:t>
      </w:r>
      <w:r w:rsidRPr="008457D4">
        <w:rPr>
          <w:i/>
          <w:color w:val="000000"/>
          <w:lang w:val="en-US"/>
        </w:rPr>
        <w:t xml:space="preserve">mail: </w:t>
      </w:r>
      <w:r w:rsidR="00677459" w:rsidRPr="00677459">
        <w:rPr>
          <w:i/>
          <w:lang w:val="en-US"/>
        </w:rPr>
        <w:t>lena.zazdravnyh@gmail.com</w:t>
      </w:r>
    </w:p>
    <w:p w14:paraId="478D1951" w14:textId="77777777" w:rsidR="008D4864" w:rsidRPr="00124616" w:rsidRDefault="008D4864" w:rsidP="008D48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CF4F98">
        <w:t>Рак предстательной железы (РПЖ) занимает второе место среди злокачественных опухолей.</w:t>
      </w:r>
      <w:r>
        <w:t xml:space="preserve"> </w:t>
      </w:r>
      <w:r w:rsidR="00D672DE">
        <w:t xml:space="preserve">В настоящее время РПЖ успешно лечится методом лучевой терапии, однако в комплексе мер по борьбе с РПЖ используются и химиотерапевтические препараты. Одним из таких препаратов является </w:t>
      </w:r>
      <w:proofErr w:type="spellStart"/>
      <w:r w:rsidR="00D672DE">
        <w:rPr>
          <w:iCs/>
          <w:color w:val="000000"/>
        </w:rPr>
        <w:t>а</w:t>
      </w:r>
      <w:r w:rsidRPr="00677459">
        <w:rPr>
          <w:iCs/>
          <w:color w:val="000000"/>
        </w:rPr>
        <w:t>биратерон</w:t>
      </w:r>
      <w:proofErr w:type="spellEnd"/>
      <w:r w:rsidRPr="00677459">
        <w:rPr>
          <w:iCs/>
          <w:color w:val="000000"/>
        </w:rPr>
        <w:t xml:space="preserve"> (</w:t>
      </w:r>
      <w:proofErr w:type="spellStart"/>
      <w:r w:rsidRPr="00677459">
        <w:rPr>
          <w:iCs/>
          <w:color w:val="000000"/>
        </w:rPr>
        <w:t>AbOH</w:t>
      </w:r>
      <w:proofErr w:type="spellEnd"/>
      <w:r w:rsidRPr="00677459">
        <w:rPr>
          <w:iCs/>
          <w:color w:val="000000"/>
        </w:rPr>
        <w:t>)</w:t>
      </w:r>
      <w:r w:rsidR="00B32C02">
        <w:rPr>
          <w:iCs/>
          <w:color w:val="000000"/>
        </w:rPr>
        <w:t xml:space="preserve">, </w:t>
      </w:r>
      <w:r w:rsidRPr="00677459">
        <w:rPr>
          <w:iCs/>
          <w:color w:val="000000"/>
        </w:rPr>
        <w:t xml:space="preserve">ингибитор </w:t>
      </w:r>
      <w:r w:rsidR="00D672DE">
        <w:rPr>
          <w:iCs/>
          <w:color w:val="000000"/>
        </w:rPr>
        <w:t xml:space="preserve">фермента </w:t>
      </w:r>
      <w:r w:rsidR="00B32C02" w:rsidRPr="00CF4F98">
        <w:rPr>
          <w:lang w:val="en-US"/>
        </w:rPr>
        <w:t>CYP</w:t>
      </w:r>
      <w:r w:rsidR="00B32C02" w:rsidRPr="00CF4F98">
        <w:t>17</w:t>
      </w:r>
      <w:r w:rsidR="00B32C02">
        <w:t xml:space="preserve"> </w:t>
      </w:r>
      <w:r w:rsidR="00D672DE" w:rsidRPr="00CF4F98">
        <w:t>17-альфа-гидроксилазы/</w:t>
      </w:r>
      <w:r w:rsidR="00D672DE" w:rsidRPr="00CF4F98">
        <w:rPr>
          <w:lang w:val="en-US"/>
        </w:rPr>
        <w:t>C</w:t>
      </w:r>
      <w:r w:rsidR="00D672DE" w:rsidRPr="00CF4F98">
        <w:t>17, 20-лиазы</w:t>
      </w:r>
      <w:r w:rsidR="00B32C02">
        <w:t xml:space="preserve"> (</w:t>
      </w:r>
      <w:r w:rsidR="00B32C02" w:rsidRPr="00CF4F98">
        <w:rPr>
          <w:lang w:val="en-US"/>
        </w:rPr>
        <w:t>CYP</w:t>
      </w:r>
      <w:r w:rsidR="00B32C02" w:rsidRPr="00CF4F98">
        <w:t>17</w:t>
      </w:r>
      <w:r w:rsidRPr="00677459">
        <w:rPr>
          <w:iCs/>
          <w:color w:val="000000"/>
        </w:rPr>
        <w:t xml:space="preserve">), а также его </w:t>
      </w:r>
      <w:proofErr w:type="spellStart"/>
      <w:r w:rsidRPr="00677459">
        <w:rPr>
          <w:iCs/>
          <w:color w:val="000000"/>
        </w:rPr>
        <w:t>пролекарство</w:t>
      </w:r>
      <w:proofErr w:type="spellEnd"/>
      <w:r w:rsidRPr="00677459">
        <w:rPr>
          <w:iCs/>
          <w:color w:val="000000"/>
        </w:rPr>
        <w:t xml:space="preserve"> ‒ ацетат </w:t>
      </w:r>
      <w:proofErr w:type="spellStart"/>
      <w:r w:rsidRPr="00677459">
        <w:rPr>
          <w:iCs/>
          <w:color w:val="000000"/>
        </w:rPr>
        <w:t>абиратерона</w:t>
      </w:r>
      <w:proofErr w:type="spellEnd"/>
      <w:r w:rsidRPr="00677459">
        <w:rPr>
          <w:iCs/>
          <w:color w:val="000000"/>
        </w:rPr>
        <w:t xml:space="preserve"> (</w:t>
      </w:r>
      <w:proofErr w:type="spellStart"/>
      <w:r w:rsidRPr="00677459">
        <w:rPr>
          <w:iCs/>
          <w:color w:val="000000"/>
        </w:rPr>
        <w:t>AbOAc</w:t>
      </w:r>
      <w:proofErr w:type="spellEnd"/>
      <w:r w:rsidRPr="00677459">
        <w:rPr>
          <w:iCs/>
          <w:color w:val="000000"/>
        </w:rPr>
        <w:t>)</w:t>
      </w:r>
      <w:r w:rsidRPr="00124616">
        <w:rPr>
          <w:iCs/>
          <w:color w:val="000000"/>
        </w:rPr>
        <w:t xml:space="preserve">. </w:t>
      </w:r>
      <w:r>
        <w:rPr>
          <w:iCs/>
          <w:color w:val="000000"/>
        </w:rPr>
        <w:t xml:space="preserve">В связи с их слабой растворимостью в воде ведутся активные поиски новых форм этих препаратов, например </w:t>
      </w:r>
      <w:proofErr w:type="spellStart"/>
      <w:r>
        <w:rPr>
          <w:iCs/>
          <w:color w:val="000000"/>
        </w:rPr>
        <w:t>металлокомплексов</w:t>
      </w:r>
      <w:proofErr w:type="spellEnd"/>
      <w:r>
        <w:rPr>
          <w:iCs/>
          <w:color w:val="000000"/>
        </w:rPr>
        <w:t>.</w:t>
      </w:r>
    </w:p>
    <w:p w14:paraId="0B1111D2" w14:textId="77777777" w:rsidR="00677459" w:rsidRPr="00677459" w:rsidRDefault="00D030DD" w:rsidP="00627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>
        <w:rPr>
          <w:iCs/>
          <w:color w:val="000000"/>
        </w:rPr>
        <w:t>В настоящее время н</w:t>
      </w:r>
      <w:r w:rsidR="00677459" w:rsidRPr="00677459">
        <w:rPr>
          <w:iCs/>
          <w:color w:val="000000"/>
        </w:rPr>
        <w:t>аиболее известными</w:t>
      </w:r>
      <w:r w:rsidR="00ED73CD">
        <w:rPr>
          <w:iCs/>
          <w:color w:val="000000"/>
        </w:rPr>
        <w:t xml:space="preserve">, </w:t>
      </w:r>
      <w:r w:rsidR="008473CD">
        <w:rPr>
          <w:iCs/>
          <w:color w:val="000000"/>
        </w:rPr>
        <w:t xml:space="preserve">зарекомендовавшими себя </w:t>
      </w:r>
      <w:r w:rsidR="00677459" w:rsidRPr="00677459">
        <w:rPr>
          <w:iCs/>
          <w:color w:val="000000"/>
        </w:rPr>
        <w:t>противоопухолевыми металлоорганическими препаратами</w:t>
      </w:r>
      <w:r w:rsidR="00BC5408">
        <w:rPr>
          <w:iCs/>
          <w:color w:val="000000"/>
        </w:rPr>
        <w:t xml:space="preserve"> являются комплексы платины</w:t>
      </w:r>
      <w:r>
        <w:rPr>
          <w:iCs/>
          <w:color w:val="000000"/>
        </w:rPr>
        <w:t xml:space="preserve">. </w:t>
      </w:r>
      <w:r w:rsidR="00ED73CD">
        <w:rPr>
          <w:iCs/>
          <w:color w:val="000000"/>
        </w:rPr>
        <w:t>Однако в</w:t>
      </w:r>
      <w:r>
        <w:rPr>
          <w:iCs/>
          <w:color w:val="000000"/>
        </w:rPr>
        <w:t xml:space="preserve"> связи с их</w:t>
      </w:r>
      <w:r w:rsidR="00677459" w:rsidRPr="00677459">
        <w:rPr>
          <w:iCs/>
          <w:color w:val="000000"/>
        </w:rPr>
        <w:t xml:space="preserve"> высокой токсичностью</w:t>
      </w:r>
      <w:r>
        <w:rPr>
          <w:iCs/>
          <w:color w:val="000000"/>
        </w:rPr>
        <w:t xml:space="preserve">, </w:t>
      </w:r>
      <w:r w:rsidR="00677459" w:rsidRPr="00677459">
        <w:rPr>
          <w:iCs/>
          <w:color w:val="000000"/>
        </w:rPr>
        <w:t>низкой селективностью по отношению к разным клеточным линиям</w:t>
      </w:r>
      <w:r>
        <w:rPr>
          <w:iCs/>
          <w:color w:val="000000"/>
        </w:rPr>
        <w:t xml:space="preserve">, а также внутренней или приобретенной резистентностью </w:t>
      </w:r>
      <w:r w:rsidR="008473CD">
        <w:rPr>
          <w:iCs/>
          <w:color w:val="000000"/>
        </w:rPr>
        <w:t xml:space="preserve">к ним </w:t>
      </w:r>
      <w:r>
        <w:rPr>
          <w:iCs/>
          <w:color w:val="000000"/>
        </w:rPr>
        <w:t>при некоторых типах рака исследова</w:t>
      </w:r>
      <w:r w:rsidR="008D4864">
        <w:rPr>
          <w:iCs/>
          <w:color w:val="000000"/>
        </w:rPr>
        <w:t>ние</w:t>
      </w:r>
      <w:r w:rsidR="00677459" w:rsidRPr="00677459">
        <w:rPr>
          <w:iCs/>
          <w:color w:val="000000"/>
        </w:rPr>
        <w:t xml:space="preserve"> комплекс</w:t>
      </w:r>
      <w:r w:rsidR="008D4864">
        <w:rPr>
          <w:iCs/>
          <w:color w:val="000000"/>
        </w:rPr>
        <w:t>ов</w:t>
      </w:r>
      <w:r w:rsidR="00677459" w:rsidRPr="00677459">
        <w:rPr>
          <w:iCs/>
          <w:color w:val="000000"/>
        </w:rPr>
        <w:t xml:space="preserve"> других металлов</w:t>
      </w:r>
      <w:r w:rsidR="008D4864">
        <w:rPr>
          <w:iCs/>
          <w:color w:val="000000"/>
        </w:rPr>
        <w:t xml:space="preserve"> является актуальной задачей</w:t>
      </w:r>
      <w:r w:rsidR="00677459" w:rsidRPr="00677459">
        <w:rPr>
          <w:iCs/>
          <w:color w:val="000000"/>
        </w:rPr>
        <w:t xml:space="preserve">. </w:t>
      </w:r>
    </w:p>
    <w:p w14:paraId="28E54D27" w14:textId="77777777" w:rsidR="00677459" w:rsidRPr="00677459" w:rsidRDefault="00677459" w:rsidP="00627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677459">
        <w:rPr>
          <w:iCs/>
          <w:color w:val="000000"/>
        </w:rPr>
        <w:t xml:space="preserve">Известно, что германийорганические соединения </w:t>
      </w:r>
      <w:r w:rsidR="00D030DD">
        <w:rPr>
          <w:iCs/>
          <w:color w:val="000000"/>
        </w:rPr>
        <w:t>обладают</w:t>
      </w:r>
      <w:r w:rsidRPr="00677459">
        <w:rPr>
          <w:iCs/>
          <w:color w:val="000000"/>
        </w:rPr>
        <w:t xml:space="preserve"> противоопухолев</w:t>
      </w:r>
      <w:r w:rsidR="00D030DD">
        <w:rPr>
          <w:iCs/>
          <w:color w:val="000000"/>
        </w:rPr>
        <w:t>ой</w:t>
      </w:r>
      <w:r w:rsidRPr="00677459">
        <w:rPr>
          <w:iCs/>
          <w:color w:val="000000"/>
        </w:rPr>
        <w:t>, противовирусн</w:t>
      </w:r>
      <w:r w:rsidR="00D030DD">
        <w:rPr>
          <w:iCs/>
          <w:color w:val="000000"/>
        </w:rPr>
        <w:t>ой</w:t>
      </w:r>
      <w:r w:rsidRPr="00677459">
        <w:rPr>
          <w:iCs/>
          <w:color w:val="000000"/>
        </w:rPr>
        <w:t xml:space="preserve"> и противовоспалительн</w:t>
      </w:r>
      <w:r w:rsidR="00D030DD">
        <w:rPr>
          <w:iCs/>
          <w:color w:val="000000"/>
        </w:rPr>
        <w:t>ой</w:t>
      </w:r>
      <w:r w:rsidRPr="00677459">
        <w:rPr>
          <w:iCs/>
          <w:color w:val="000000"/>
        </w:rPr>
        <w:t xml:space="preserve"> активность</w:t>
      </w:r>
      <w:r w:rsidR="00D030DD">
        <w:rPr>
          <w:iCs/>
          <w:color w:val="000000"/>
        </w:rPr>
        <w:t>ю</w:t>
      </w:r>
      <w:r w:rsidRPr="00677459">
        <w:rPr>
          <w:iCs/>
          <w:color w:val="000000"/>
        </w:rPr>
        <w:t>. Одним из их существенных преимуществ является низкая общая токсичность.</w:t>
      </w:r>
    </w:p>
    <w:p w14:paraId="7FCD9CEB" w14:textId="77777777" w:rsidR="00677459" w:rsidRDefault="00677459" w:rsidP="00627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677459">
        <w:rPr>
          <w:iCs/>
          <w:color w:val="000000"/>
        </w:rPr>
        <w:t xml:space="preserve">Получены новые германийорганические комплексы </w:t>
      </w:r>
      <w:r w:rsidRPr="00D030DD">
        <w:rPr>
          <w:b/>
          <w:bCs/>
          <w:iCs/>
          <w:color w:val="000000"/>
        </w:rPr>
        <w:t>1-6</w:t>
      </w:r>
      <w:r w:rsidRPr="00677459">
        <w:rPr>
          <w:iCs/>
          <w:color w:val="000000"/>
        </w:rPr>
        <w:t xml:space="preserve"> с </w:t>
      </w:r>
      <w:proofErr w:type="spellStart"/>
      <w:r w:rsidRPr="00677459">
        <w:rPr>
          <w:iCs/>
          <w:color w:val="000000"/>
        </w:rPr>
        <w:t>AbOAc</w:t>
      </w:r>
      <w:proofErr w:type="spellEnd"/>
      <w:r w:rsidRPr="00677459">
        <w:rPr>
          <w:iCs/>
          <w:color w:val="000000"/>
        </w:rPr>
        <w:t xml:space="preserve"> и </w:t>
      </w:r>
      <w:proofErr w:type="spellStart"/>
      <w:r w:rsidRPr="00677459">
        <w:rPr>
          <w:iCs/>
          <w:color w:val="000000"/>
        </w:rPr>
        <w:t>AbOH</w:t>
      </w:r>
      <w:proofErr w:type="spellEnd"/>
      <w:r w:rsidR="00347670">
        <w:rPr>
          <w:iCs/>
          <w:color w:val="000000"/>
        </w:rPr>
        <w:t xml:space="preserve">: </w:t>
      </w:r>
      <w:r w:rsidR="00347670" w:rsidRPr="00347670">
        <w:rPr>
          <w:iCs/>
          <w:color w:val="000000"/>
        </w:rPr>
        <w:t>Bu</w:t>
      </w:r>
      <w:r w:rsidR="00347670" w:rsidRPr="00347670">
        <w:rPr>
          <w:iCs/>
          <w:color w:val="000000"/>
          <w:vertAlign w:val="subscript"/>
        </w:rPr>
        <w:t>3</w:t>
      </w:r>
      <w:r w:rsidR="00347670" w:rsidRPr="00347670">
        <w:rPr>
          <w:iCs/>
          <w:color w:val="000000"/>
        </w:rPr>
        <w:t>GeCl</w:t>
      </w:r>
      <w:r w:rsidR="00347670">
        <w:rPr>
          <w:iCs/>
          <w:color w:val="000000"/>
        </w:rPr>
        <w:t>·</w:t>
      </w:r>
      <w:r w:rsidR="00347670" w:rsidRPr="00347670">
        <w:rPr>
          <w:iCs/>
          <w:color w:val="000000"/>
        </w:rPr>
        <w:t>AbOAc</w:t>
      </w:r>
      <w:r w:rsidR="00347670">
        <w:rPr>
          <w:iCs/>
          <w:color w:val="000000"/>
        </w:rPr>
        <w:t xml:space="preserve"> (</w:t>
      </w:r>
      <w:r w:rsidR="00347670" w:rsidRPr="00347670">
        <w:rPr>
          <w:b/>
          <w:iCs/>
          <w:color w:val="000000"/>
        </w:rPr>
        <w:t>1</w:t>
      </w:r>
      <w:r w:rsidR="00347670">
        <w:rPr>
          <w:iCs/>
          <w:color w:val="000000"/>
        </w:rPr>
        <w:t>)</w:t>
      </w:r>
      <w:r w:rsidR="00347670" w:rsidRPr="00347670">
        <w:rPr>
          <w:iCs/>
          <w:color w:val="000000"/>
        </w:rPr>
        <w:t xml:space="preserve">, </w:t>
      </w:r>
      <w:r w:rsidR="00347670">
        <w:rPr>
          <w:iCs/>
          <w:color w:val="000000"/>
          <w:lang w:val="en-US"/>
        </w:rPr>
        <w:t>Ph</w:t>
      </w:r>
      <w:r w:rsidR="00347670" w:rsidRPr="00347670">
        <w:rPr>
          <w:iCs/>
          <w:color w:val="000000"/>
          <w:vertAlign w:val="subscript"/>
        </w:rPr>
        <w:t>3</w:t>
      </w:r>
      <w:r w:rsidR="00347670" w:rsidRPr="00347670">
        <w:rPr>
          <w:iCs/>
          <w:color w:val="000000"/>
        </w:rPr>
        <w:t>GeCl</w:t>
      </w:r>
      <w:r w:rsidR="00347670">
        <w:rPr>
          <w:iCs/>
          <w:color w:val="000000"/>
        </w:rPr>
        <w:t>·</w:t>
      </w:r>
      <w:r w:rsidR="00347670" w:rsidRPr="00347670">
        <w:rPr>
          <w:iCs/>
          <w:color w:val="000000"/>
        </w:rPr>
        <w:t>AbOAc</w:t>
      </w:r>
      <w:r w:rsidR="00347670">
        <w:rPr>
          <w:iCs/>
          <w:color w:val="000000"/>
        </w:rPr>
        <w:t xml:space="preserve"> (</w:t>
      </w:r>
      <w:r w:rsidR="00347670" w:rsidRPr="00347670">
        <w:rPr>
          <w:b/>
          <w:iCs/>
          <w:color w:val="000000"/>
        </w:rPr>
        <w:t>2</w:t>
      </w:r>
      <w:r w:rsidR="00347670">
        <w:rPr>
          <w:iCs/>
          <w:color w:val="000000"/>
        </w:rPr>
        <w:t>)</w:t>
      </w:r>
      <w:r w:rsidR="00347670" w:rsidRPr="00347670">
        <w:rPr>
          <w:iCs/>
          <w:color w:val="000000"/>
        </w:rPr>
        <w:t>,</w:t>
      </w:r>
      <w:r w:rsidRPr="00677459">
        <w:rPr>
          <w:iCs/>
          <w:color w:val="000000"/>
        </w:rPr>
        <w:t xml:space="preserve"> </w:t>
      </w:r>
      <w:r w:rsidR="00347670">
        <w:rPr>
          <w:iCs/>
          <w:color w:val="000000"/>
          <w:lang w:val="en-US"/>
        </w:rPr>
        <w:t>Ph</w:t>
      </w:r>
      <w:r w:rsidR="00347670" w:rsidRPr="00347670">
        <w:rPr>
          <w:iCs/>
          <w:color w:val="000000"/>
          <w:vertAlign w:val="subscript"/>
        </w:rPr>
        <w:t>2</w:t>
      </w:r>
      <w:r w:rsidR="00347670" w:rsidRPr="00347670">
        <w:rPr>
          <w:iCs/>
          <w:color w:val="000000"/>
        </w:rPr>
        <w:t>GeCl</w:t>
      </w:r>
      <w:r w:rsidR="00347670" w:rsidRPr="00347670">
        <w:rPr>
          <w:iCs/>
          <w:color w:val="000000"/>
          <w:vertAlign w:val="subscript"/>
        </w:rPr>
        <w:t>2</w:t>
      </w:r>
      <w:r w:rsidR="00347670">
        <w:rPr>
          <w:iCs/>
          <w:color w:val="000000"/>
        </w:rPr>
        <w:t>·</w:t>
      </w:r>
      <w:r w:rsidR="00347670" w:rsidRPr="00347670">
        <w:rPr>
          <w:iCs/>
          <w:color w:val="000000"/>
        </w:rPr>
        <w:t>AbOAc,</w:t>
      </w:r>
      <w:r w:rsidR="00347670">
        <w:rPr>
          <w:iCs/>
          <w:color w:val="000000"/>
        </w:rPr>
        <w:t xml:space="preserve"> (</w:t>
      </w:r>
      <w:r w:rsidR="00347670" w:rsidRPr="00347670">
        <w:rPr>
          <w:b/>
          <w:iCs/>
          <w:color w:val="000000"/>
        </w:rPr>
        <w:t>3</w:t>
      </w:r>
      <w:r w:rsidR="00347670">
        <w:rPr>
          <w:iCs/>
          <w:color w:val="000000"/>
        </w:rPr>
        <w:t>)</w:t>
      </w:r>
      <w:r w:rsidR="00347670" w:rsidRPr="00347670">
        <w:rPr>
          <w:iCs/>
          <w:color w:val="000000"/>
        </w:rPr>
        <w:t>, Bu</w:t>
      </w:r>
      <w:r w:rsidR="00347670" w:rsidRPr="00347670">
        <w:rPr>
          <w:iCs/>
          <w:color w:val="000000"/>
          <w:vertAlign w:val="subscript"/>
        </w:rPr>
        <w:t>3</w:t>
      </w:r>
      <w:r w:rsidR="00347670" w:rsidRPr="00347670">
        <w:rPr>
          <w:iCs/>
          <w:color w:val="000000"/>
        </w:rPr>
        <w:t>GeCl</w:t>
      </w:r>
      <w:r w:rsidR="00347670">
        <w:rPr>
          <w:iCs/>
          <w:color w:val="000000"/>
        </w:rPr>
        <w:t>·</w:t>
      </w:r>
      <w:r w:rsidR="00347670" w:rsidRPr="00347670">
        <w:rPr>
          <w:iCs/>
          <w:color w:val="000000"/>
        </w:rPr>
        <w:t>AbO</w:t>
      </w:r>
      <w:r w:rsidR="00347670">
        <w:rPr>
          <w:iCs/>
          <w:color w:val="000000"/>
          <w:lang w:val="en-US"/>
        </w:rPr>
        <w:t>H</w:t>
      </w:r>
      <w:r w:rsidR="00347670">
        <w:rPr>
          <w:iCs/>
          <w:color w:val="000000"/>
        </w:rPr>
        <w:t xml:space="preserve"> (</w:t>
      </w:r>
      <w:r w:rsidR="00347670" w:rsidRPr="00347670">
        <w:rPr>
          <w:b/>
          <w:iCs/>
          <w:color w:val="000000"/>
        </w:rPr>
        <w:t>4</w:t>
      </w:r>
      <w:r w:rsidR="00347670">
        <w:rPr>
          <w:iCs/>
          <w:color w:val="000000"/>
        </w:rPr>
        <w:t>)</w:t>
      </w:r>
      <w:r w:rsidR="00347670" w:rsidRPr="00347670">
        <w:rPr>
          <w:iCs/>
          <w:color w:val="000000"/>
        </w:rPr>
        <w:t xml:space="preserve">, </w:t>
      </w:r>
      <w:r w:rsidR="00347670">
        <w:rPr>
          <w:iCs/>
          <w:color w:val="000000"/>
          <w:lang w:val="en-US"/>
        </w:rPr>
        <w:t>Ph</w:t>
      </w:r>
      <w:r w:rsidR="00347670" w:rsidRPr="00347670">
        <w:rPr>
          <w:iCs/>
          <w:color w:val="000000"/>
          <w:vertAlign w:val="subscript"/>
        </w:rPr>
        <w:t>3</w:t>
      </w:r>
      <w:r w:rsidR="00347670" w:rsidRPr="00347670">
        <w:rPr>
          <w:iCs/>
          <w:color w:val="000000"/>
        </w:rPr>
        <w:t>GeCl</w:t>
      </w:r>
      <w:r w:rsidR="00347670">
        <w:rPr>
          <w:iCs/>
          <w:color w:val="000000"/>
        </w:rPr>
        <w:t>·</w:t>
      </w:r>
      <w:r w:rsidR="00347670" w:rsidRPr="00347670">
        <w:rPr>
          <w:iCs/>
          <w:color w:val="000000"/>
        </w:rPr>
        <w:t>AbO</w:t>
      </w:r>
      <w:r w:rsidR="00347670">
        <w:rPr>
          <w:iCs/>
          <w:color w:val="000000"/>
          <w:lang w:val="en-US"/>
        </w:rPr>
        <w:t>H</w:t>
      </w:r>
      <w:r w:rsidR="00347670">
        <w:rPr>
          <w:iCs/>
          <w:color w:val="000000"/>
        </w:rPr>
        <w:t xml:space="preserve"> (</w:t>
      </w:r>
      <w:r w:rsidR="00347670" w:rsidRPr="00347670">
        <w:rPr>
          <w:b/>
          <w:iCs/>
          <w:color w:val="000000"/>
        </w:rPr>
        <w:t>5</w:t>
      </w:r>
      <w:r w:rsidR="00347670">
        <w:rPr>
          <w:iCs/>
          <w:color w:val="000000"/>
        </w:rPr>
        <w:t>)</w:t>
      </w:r>
      <w:r w:rsidR="00347670" w:rsidRPr="00347670">
        <w:rPr>
          <w:iCs/>
          <w:color w:val="000000"/>
        </w:rPr>
        <w:t>,</w:t>
      </w:r>
      <w:r w:rsidR="00347670" w:rsidRPr="00677459">
        <w:rPr>
          <w:iCs/>
          <w:color w:val="000000"/>
        </w:rPr>
        <w:t xml:space="preserve"> </w:t>
      </w:r>
      <w:r w:rsidR="00347670">
        <w:rPr>
          <w:iCs/>
          <w:color w:val="000000"/>
          <w:lang w:val="en-US"/>
        </w:rPr>
        <w:t>Ph</w:t>
      </w:r>
      <w:r w:rsidR="00347670" w:rsidRPr="00347670">
        <w:rPr>
          <w:iCs/>
          <w:color w:val="000000"/>
          <w:vertAlign w:val="subscript"/>
        </w:rPr>
        <w:t>2</w:t>
      </w:r>
      <w:r w:rsidR="00347670" w:rsidRPr="00347670">
        <w:rPr>
          <w:iCs/>
          <w:color w:val="000000"/>
        </w:rPr>
        <w:t>GeCl</w:t>
      </w:r>
      <w:r w:rsidR="00347670" w:rsidRPr="00347670">
        <w:rPr>
          <w:iCs/>
          <w:color w:val="000000"/>
          <w:vertAlign w:val="subscript"/>
        </w:rPr>
        <w:t>2</w:t>
      </w:r>
      <w:r w:rsidR="00347670">
        <w:rPr>
          <w:iCs/>
          <w:color w:val="000000"/>
        </w:rPr>
        <w:t>·</w:t>
      </w:r>
      <w:r w:rsidR="00347670" w:rsidRPr="00347670">
        <w:rPr>
          <w:iCs/>
          <w:color w:val="000000"/>
        </w:rPr>
        <w:t>AbO</w:t>
      </w:r>
      <w:r w:rsidR="00347670">
        <w:rPr>
          <w:iCs/>
          <w:color w:val="000000"/>
          <w:lang w:val="en-US"/>
        </w:rPr>
        <w:t>H</w:t>
      </w:r>
      <w:r w:rsidR="00347670" w:rsidRPr="00347670">
        <w:rPr>
          <w:iCs/>
          <w:color w:val="000000"/>
        </w:rPr>
        <w:t xml:space="preserve"> (</w:t>
      </w:r>
      <w:r w:rsidR="00347670" w:rsidRPr="0039161D">
        <w:rPr>
          <w:b/>
          <w:iCs/>
          <w:color w:val="000000"/>
        </w:rPr>
        <w:t>6</w:t>
      </w:r>
      <w:r w:rsidR="00347670" w:rsidRPr="00347670">
        <w:rPr>
          <w:iCs/>
          <w:color w:val="000000"/>
        </w:rPr>
        <w:t>)</w:t>
      </w:r>
      <w:r w:rsidRPr="00677459">
        <w:rPr>
          <w:iCs/>
          <w:color w:val="000000"/>
        </w:rPr>
        <w:t>. И</w:t>
      </w:r>
      <w:r w:rsidR="00124616">
        <w:rPr>
          <w:iCs/>
          <w:color w:val="000000"/>
        </w:rPr>
        <w:t>зучена</w:t>
      </w:r>
      <w:r w:rsidR="009B13DD">
        <w:rPr>
          <w:iCs/>
          <w:color w:val="000000"/>
        </w:rPr>
        <w:t xml:space="preserve"> </w:t>
      </w:r>
      <w:proofErr w:type="spellStart"/>
      <w:r w:rsidRPr="00677459">
        <w:rPr>
          <w:iCs/>
          <w:color w:val="000000"/>
        </w:rPr>
        <w:t>антипролиферативная</w:t>
      </w:r>
      <w:proofErr w:type="spellEnd"/>
      <w:r w:rsidRPr="00677459">
        <w:rPr>
          <w:iCs/>
          <w:color w:val="000000"/>
        </w:rPr>
        <w:t xml:space="preserve"> активность полученных соединений в отношении клеточных линий </w:t>
      </w:r>
      <w:r w:rsidR="00ED4ED7">
        <w:rPr>
          <w:iCs/>
          <w:color w:val="000000"/>
          <w:lang w:val="en-US"/>
        </w:rPr>
        <w:t>PC</w:t>
      </w:r>
      <w:r w:rsidR="00ED4ED7" w:rsidRPr="00ED4ED7">
        <w:rPr>
          <w:iCs/>
          <w:color w:val="000000"/>
        </w:rPr>
        <w:t>-3</w:t>
      </w:r>
      <w:r w:rsidRPr="00677459">
        <w:rPr>
          <w:iCs/>
          <w:color w:val="000000"/>
        </w:rPr>
        <w:t xml:space="preserve"> (</w:t>
      </w:r>
      <w:r w:rsidR="00006BF9">
        <w:rPr>
          <w:iCs/>
          <w:color w:val="000000"/>
        </w:rPr>
        <w:t>карцинома предстательной железы человека</w:t>
      </w:r>
      <w:r w:rsidR="00ED4ED7">
        <w:rPr>
          <w:iCs/>
          <w:color w:val="000000"/>
        </w:rPr>
        <w:t xml:space="preserve">) и </w:t>
      </w:r>
      <w:proofErr w:type="spellStart"/>
      <w:r w:rsidR="00ED4ED7" w:rsidRPr="00ED4ED7">
        <w:rPr>
          <w:iCs/>
          <w:color w:val="000000"/>
        </w:rPr>
        <w:t>LNCaP</w:t>
      </w:r>
      <w:proofErr w:type="spellEnd"/>
      <w:r w:rsidR="00ED4ED7" w:rsidRPr="00ED4ED7">
        <w:rPr>
          <w:iCs/>
          <w:color w:val="000000"/>
        </w:rPr>
        <w:t xml:space="preserve"> </w:t>
      </w:r>
      <w:r w:rsidR="00ED4ED7">
        <w:rPr>
          <w:iCs/>
          <w:color w:val="000000"/>
        </w:rPr>
        <w:t>(</w:t>
      </w:r>
      <w:r w:rsidR="00006BF9">
        <w:rPr>
          <w:iCs/>
          <w:color w:val="000000"/>
        </w:rPr>
        <w:t>андроген-чувствительные</w:t>
      </w:r>
      <w:r w:rsidR="00ED4ED7" w:rsidRPr="00ED4ED7">
        <w:rPr>
          <w:iCs/>
          <w:color w:val="000000"/>
        </w:rPr>
        <w:t xml:space="preserve"> </w:t>
      </w:r>
      <w:r w:rsidR="00006BF9">
        <w:rPr>
          <w:iCs/>
          <w:color w:val="000000"/>
        </w:rPr>
        <w:t xml:space="preserve">клетки </w:t>
      </w:r>
      <w:r w:rsidR="00ED4ED7" w:rsidRPr="00ED4ED7">
        <w:rPr>
          <w:iCs/>
          <w:color w:val="000000"/>
        </w:rPr>
        <w:t xml:space="preserve">аденокарциномы </w:t>
      </w:r>
      <w:r w:rsidR="00006BF9">
        <w:rPr>
          <w:iCs/>
          <w:color w:val="000000"/>
        </w:rPr>
        <w:t xml:space="preserve">предстательной железы </w:t>
      </w:r>
      <w:r w:rsidR="00ED4ED7" w:rsidRPr="00ED4ED7">
        <w:rPr>
          <w:iCs/>
          <w:color w:val="000000"/>
        </w:rPr>
        <w:t>челове</w:t>
      </w:r>
      <w:r w:rsidR="00ED4ED7">
        <w:rPr>
          <w:iCs/>
          <w:color w:val="000000"/>
        </w:rPr>
        <w:t>ка)</w:t>
      </w:r>
      <w:r w:rsidRPr="00677459">
        <w:rPr>
          <w:iCs/>
          <w:color w:val="000000"/>
        </w:rPr>
        <w:t xml:space="preserve">. Обнаружено, что </w:t>
      </w:r>
      <w:r w:rsidR="00006BF9">
        <w:rPr>
          <w:iCs/>
          <w:color w:val="000000"/>
        </w:rPr>
        <w:t xml:space="preserve">на линии </w:t>
      </w:r>
      <w:r w:rsidR="00006BF9">
        <w:rPr>
          <w:iCs/>
          <w:color w:val="000000"/>
          <w:lang w:val="en-US"/>
        </w:rPr>
        <w:t>PC</w:t>
      </w:r>
      <w:r w:rsidR="00006BF9" w:rsidRPr="00ED4ED7">
        <w:rPr>
          <w:iCs/>
          <w:color w:val="000000"/>
        </w:rPr>
        <w:t>-3</w:t>
      </w:r>
      <w:r w:rsidR="00006BF9">
        <w:rPr>
          <w:iCs/>
          <w:color w:val="000000"/>
        </w:rPr>
        <w:t xml:space="preserve"> </w:t>
      </w:r>
      <w:r w:rsidRPr="00677459">
        <w:rPr>
          <w:iCs/>
          <w:color w:val="000000"/>
        </w:rPr>
        <w:t xml:space="preserve">комплексы </w:t>
      </w:r>
      <w:r w:rsidRPr="00D030DD">
        <w:rPr>
          <w:b/>
          <w:bCs/>
          <w:iCs/>
          <w:color w:val="000000"/>
        </w:rPr>
        <w:t>2</w:t>
      </w:r>
      <w:r w:rsidRPr="00677459">
        <w:rPr>
          <w:iCs/>
          <w:color w:val="000000"/>
        </w:rPr>
        <w:t xml:space="preserve"> и </w:t>
      </w:r>
      <w:r w:rsidRPr="00D030DD">
        <w:rPr>
          <w:b/>
          <w:bCs/>
          <w:iCs/>
          <w:color w:val="000000"/>
        </w:rPr>
        <w:t>5</w:t>
      </w:r>
      <w:r w:rsidRPr="00677459">
        <w:rPr>
          <w:iCs/>
          <w:color w:val="000000"/>
        </w:rPr>
        <w:t xml:space="preserve"> проявляют активность</w:t>
      </w:r>
      <w:r w:rsidR="00EB0D26">
        <w:rPr>
          <w:iCs/>
          <w:color w:val="000000"/>
        </w:rPr>
        <w:t>,</w:t>
      </w:r>
      <w:r w:rsidRPr="00677459">
        <w:rPr>
          <w:iCs/>
          <w:color w:val="000000"/>
        </w:rPr>
        <w:t xml:space="preserve"> </w:t>
      </w:r>
      <w:r w:rsidR="00EB0D26">
        <w:rPr>
          <w:iCs/>
          <w:color w:val="000000"/>
        </w:rPr>
        <w:t>сопоставимую</w:t>
      </w:r>
      <w:r w:rsidRPr="00677459">
        <w:rPr>
          <w:iCs/>
          <w:color w:val="000000"/>
        </w:rPr>
        <w:t xml:space="preserve"> с </w:t>
      </w:r>
      <w:r w:rsidR="00EB0D26">
        <w:rPr>
          <w:iCs/>
          <w:color w:val="000000"/>
        </w:rPr>
        <w:t xml:space="preserve">активностью </w:t>
      </w:r>
      <w:proofErr w:type="spellStart"/>
      <w:r w:rsidRPr="00677459">
        <w:rPr>
          <w:iCs/>
          <w:color w:val="000000"/>
        </w:rPr>
        <w:t>цисплатин</w:t>
      </w:r>
      <w:r w:rsidR="00EB0D26">
        <w:rPr>
          <w:iCs/>
          <w:color w:val="000000"/>
        </w:rPr>
        <w:t>а</w:t>
      </w:r>
      <w:proofErr w:type="spellEnd"/>
      <w:r w:rsidRPr="00677459">
        <w:rPr>
          <w:iCs/>
          <w:color w:val="000000"/>
        </w:rPr>
        <w:t xml:space="preserve"> (Таблица 1).</w:t>
      </w:r>
    </w:p>
    <w:p w14:paraId="0E09D5B7" w14:textId="77777777" w:rsidR="00677459" w:rsidRPr="00677459" w:rsidRDefault="00677459" w:rsidP="0062743E">
      <w:pPr>
        <w:ind w:firstLine="567"/>
        <w:jc w:val="center"/>
      </w:pPr>
      <w:r w:rsidRPr="00677459">
        <w:rPr>
          <w:noProof/>
        </w:rPr>
        <w:drawing>
          <wp:inline distT="0" distB="0" distL="0" distR="0" wp14:anchorId="5F4B0E43" wp14:editId="5D6F171A">
            <wp:extent cx="3320556" cy="1491534"/>
            <wp:effectExtent l="19050" t="0" r="0" b="0"/>
            <wp:docPr id="13737833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514" cy="149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88827" w14:textId="77777777" w:rsidR="00677459" w:rsidRPr="00677459" w:rsidRDefault="009B13DD" w:rsidP="0062743E">
      <w:pPr>
        <w:ind w:firstLine="567"/>
        <w:jc w:val="center"/>
      </w:pPr>
      <w:r w:rsidRPr="00677459">
        <w:t>Схема</w:t>
      </w:r>
      <w:r w:rsidR="00677459" w:rsidRPr="00677459">
        <w:t xml:space="preserve"> 1. </w:t>
      </w:r>
      <w:r>
        <w:t>Синтез</w:t>
      </w:r>
      <w:r w:rsidR="00677459" w:rsidRPr="00677459">
        <w:t xml:space="preserve"> комплексов </w:t>
      </w:r>
      <w:r w:rsidR="00677459" w:rsidRPr="00677459">
        <w:rPr>
          <w:b/>
        </w:rPr>
        <w:t>1-6</w:t>
      </w:r>
    </w:p>
    <w:p w14:paraId="216BFC43" w14:textId="77777777" w:rsidR="00F253B2" w:rsidRDefault="00677459" w:rsidP="0062743E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imes New Roman" w:hAnsi="Times New Roman"/>
          <w:szCs w:val="24"/>
        </w:rPr>
      </w:pPr>
      <w:r w:rsidRPr="00677459">
        <w:rPr>
          <w:rFonts w:ascii="Times New Roman" w:hAnsi="Times New Roman"/>
          <w:szCs w:val="24"/>
        </w:rPr>
        <w:t>Таблица 1. Значения IC</w:t>
      </w:r>
      <w:r w:rsidRPr="00677459">
        <w:rPr>
          <w:rFonts w:ascii="Times New Roman" w:hAnsi="Times New Roman"/>
          <w:szCs w:val="24"/>
          <w:vertAlign w:val="subscript"/>
        </w:rPr>
        <w:t>50</w:t>
      </w:r>
      <w:r w:rsidRPr="00677459">
        <w:rPr>
          <w:rFonts w:ascii="Times New Roman" w:hAnsi="Times New Roman"/>
          <w:szCs w:val="24"/>
        </w:rPr>
        <w:t xml:space="preserve"> (µM) для комплексов </w:t>
      </w:r>
      <w:r w:rsidRPr="00677459">
        <w:rPr>
          <w:rFonts w:ascii="Times New Roman" w:hAnsi="Times New Roman"/>
          <w:b/>
          <w:szCs w:val="24"/>
        </w:rPr>
        <w:t>1-6</w:t>
      </w:r>
      <w:r w:rsidRPr="00677459">
        <w:rPr>
          <w:rFonts w:ascii="Times New Roman" w:hAnsi="Times New Roman"/>
          <w:szCs w:val="24"/>
        </w:rPr>
        <w:t xml:space="preserve"> и </w:t>
      </w:r>
      <w:proofErr w:type="spellStart"/>
      <w:r w:rsidRPr="00677459">
        <w:rPr>
          <w:rFonts w:ascii="Times New Roman" w:hAnsi="Times New Roman"/>
          <w:szCs w:val="24"/>
        </w:rPr>
        <w:t>цисплатина</w:t>
      </w:r>
      <w:proofErr w:type="spellEnd"/>
      <w:r w:rsidRPr="00677459">
        <w:rPr>
          <w:rFonts w:ascii="Times New Roman" w:hAnsi="Times New Roman"/>
          <w:szCs w:val="24"/>
        </w:rPr>
        <w:t xml:space="preserve"> в отношении </w:t>
      </w:r>
    </w:p>
    <w:p w14:paraId="46B963BE" w14:textId="77777777" w:rsidR="00677459" w:rsidRPr="009B13DD" w:rsidRDefault="00677459" w:rsidP="0062743E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imes New Roman" w:hAnsi="Times New Roman"/>
          <w:szCs w:val="24"/>
        </w:rPr>
      </w:pPr>
      <w:r w:rsidRPr="00677459">
        <w:rPr>
          <w:rFonts w:ascii="Times New Roman" w:hAnsi="Times New Roman"/>
          <w:szCs w:val="24"/>
        </w:rPr>
        <w:t xml:space="preserve">клеточных линий </w:t>
      </w:r>
      <w:r w:rsidR="00F253B2" w:rsidRPr="00F253B2">
        <w:rPr>
          <w:rFonts w:ascii="Times New Roman" w:hAnsi="Times New Roman"/>
          <w:iCs/>
          <w:szCs w:val="24"/>
          <w:lang w:val="en-US"/>
        </w:rPr>
        <w:t>PC</w:t>
      </w:r>
      <w:r w:rsidR="00F253B2" w:rsidRPr="00F253B2">
        <w:rPr>
          <w:rFonts w:ascii="Times New Roman" w:hAnsi="Times New Roman"/>
          <w:iCs/>
          <w:szCs w:val="24"/>
        </w:rPr>
        <w:t>-3</w:t>
      </w:r>
      <w:r w:rsidR="00F253B2">
        <w:rPr>
          <w:rFonts w:ascii="Times New Roman" w:hAnsi="Times New Roman"/>
          <w:iCs/>
          <w:szCs w:val="24"/>
        </w:rPr>
        <w:t xml:space="preserve"> и </w:t>
      </w:r>
      <w:proofErr w:type="spellStart"/>
      <w:r w:rsidR="00F253B2" w:rsidRPr="00F253B2">
        <w:rPr>
          <w:rFonts w:ascii="Times New Roman" w:hAnsi="Times New Roman"/>
          <w:iCs/>
          <w:szCs w:val="24"/>
        </w:rPr>
        <w:t>LNCaP</w:t>
      </w:r>
      <w:proofErr w:type="spellEnd"/>
    </w:p>
    <w:tbl>
      <w:tblPr>
        <w:tblW w:w="5475" w:type="dxa"/>
        <w:jc w:val="center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653"/>
        <w:gridCol w:w="1979"/>
        <w:gridCol w:w="1843"/>
      </w:tblGrid>
      <w:tr w:rsidR="00ED4ED7" w:rsidRPr="00677459" w14:paraId="1A4FBF00" w14:textId="77777777" w:rsidTr="00ED4ED7">
        <w:trPr>
          <w:jc w:val="center"/>
        </w:trPr>
        <w:tc>
          <w:tcPr>
            <w:tcW w:w="1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3BDA" w14:textId="77777777" w:rsidR="00ED4ED7" w:rsidRPr="00677459" w:rsidRDefault="00ED4ED7" w:rsidP="0062743E">
            <w:pPr>
              <w:jc w:val="center"/>
              <w:rPr>
                <w:rFonts w:eastAsia="Calibri"/>
              </w:rPr>
            </w:pPr>
            <w:r w:rsidRPr="00677459">
              <w:rPr>
                <w:rFonts w:eastAsia="Calibri"/>
              </w:rPr>
              <w:t>Соединение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8ED24" w14:textId="77777777" w:rsidR="00ED4ED7" w:rsidRPr="00677459" w:rsidRDefault="00ED4ED7" w:rsidP="0062743E">
            <w:pPr>
              <w:jc w:val="center"/>
              <w:rPr>
                <w:rFonts w:eastAsia="Calibri"/>
              </w:rPr>
            </w:pPr>
            <w:r>
              <w:rPr>
                <w:iCs/>
                <w:color w:val="000000"/>
                <w:lang w:val="en-US"/>
              </w:rPr>
              <w:t>PC</w:t>
            </w:r>
            <w:r w:rsidRPr="00ED4ED7">
              <w:rPr>
                <w:iCs/>
                <w:color w:val="000000"/>
              </w:rPr>
              <w:t>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E5AD8" w14:textId="77777777" w:rsidR="00ED4ED7" w:rsidRPr="00677459" w:rsidRDefault="00ED4ED7" w:rsidP="0062743E">
            <w:pPr>
              <w:jc w:val="center"/>
              <w:rPr>
                <w:rFonts w:eastAsia="Calibri"/>
              </w:rPr>
            </w:pPr>
            <w:proofErr w:type="spellStart"/>
            <w:r w:rsidRPr="00ED4ED7">
              <w:rPr>
                <w:iCs/>
                <w:color w:val="000000"/>
              </w:rPr>
              <w:t>LNCaP</w:t>
            </w:r>
            <w:proofErr w:type="spellEnd"/>
          </w:p>
        </w:tc>
      </w:tr>
      <w:tr w:rsidR="00ED4ED7" w:rsidRPr="00677459" w14:paraId="25122D4D" w14:textId="77777777" w:rsidTr="00ED4ED7">
        <w:trPr>
          <w:jc w:val="center"/>
        </w:trPr>
        <w:tc>
          <w:tcPr>
            <w:tcW w:w="1653" w:type="dxa"/>
            <w:tcBorders>
              <w:top w:val="single" w:sz="4" w:space="0" w:color="000000"/>
              <w:right w:val="single" w:sz="4" w:space="0" w:color="000000"/>
            </w:tcBorders>
          </w:tcPr>
          <w:p w14:paraId="005F3520" w14:textId="77777777" w:rsidR="00ED4ED7" w:rsidRPr="00347670" w:rsidRDefault="00ED4ED7" w:rsidP="0062743E">
            <w:pPr>
              <w:jc w:val="center"/>
              <w:rPr>
                <w:rFonts w:eastAsia="Calibri"/>
                <w:b/>
                <w:bCs/>
              </w:rPr>
            </w:pPr>
            <w:r w:rsidRPr="00347670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F85C319" w14:textId="77777777" w:rsidR="00ED4ED7" w:rsidRPr="00677459" w:rsidRDefault="00ED4ED7" w:rsidP="00ED4ED7">
            <w:pPr>
              <w:jc w:val="center"/>
              <w:rPr>
                <w:rFonts w:eastAsia="Calibri"/>
              </w:rPr>
            </w:pPr>
            <w:r>
              <w:t>3</w:t>
            </w:r>
            <w:r>
              <w:rPr>
                <w:lang w:val="en-US"/>
              </w:rPr>
              <w:t>8</w:t>
            </w:r>
            <w:r w:rsidRPr="00677459">
              <w:rPr>
                <w:rFonts w:cs="Calibri"/>
                <w:lang w:val="en-US"/>
              </w:rPr>
              <w:t>±</w:t>
            </w:r>
            <w:r>
              <w:rPr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299A71F3" w14:textId="77777777" w:rsidR="00ED4ED7" w:rsidRPr="00677459" w:rsidRDefault="00ED4ED7" w:rsidP="0048357F">
            <w:pPr>
              <w:jc w:val="center"/>
              <w:rPr>
                <w:rFonts w:eastAsia="Calibri"/>
              </w:rPr>
            </w:pPr>
            <w:r>
              <w:rPr>
                <w:lang w:val="en-US"/>
              </w:rPr>
              <w:t>89</w:t>
            </w:r>
            <w:r w:rsidRPr="00677459">
              <w:rPr>
                <w:rFonts w:cs="Calibri"/>
                <w:lang w:val="en-US"/>
              </w:rPr>
              <w:t>±</w:t>
            </w:r>
            <w:r w:rsidR="0048357F">
              <w:rPr>
                <w:lang w:val="en-US"/>
              </w:rPr>
              <w:t>9</w:t>
            </w:r>
          </w:p>
        </w:tc>
      </w:tr>
      <w:tr w:rsidR="00ED4ED7" w:rsidRPr="00677459" w14:paraId="5BBA5EA8" w14:textId="77777777" w:rsidTr="00ED4ED7">
        <w:trPr>
          <w:jc w:val="center"/>
        </w:trPr>
        <w:tc>
          <w:tcPr>
            <w:tcW w:w="1653" w:type="dxa"/>
            <w:tcBorders>
              <w:bottom w:val="single" w:sz="4" w:space="0" w:color="000000"/>
              <w:right w:val="single" w:sz="4" w:space="0" w:color="000000"/>
            </w:tcBorders>
          </w:tcPr>
          <w:p w14:paraId="4560BB63" w14:textId="77777777" w:rsidR="00ED4ED7" w:rsidRPr="00347670" w:rsidRDefault="00ED4ED7" w:rsidP="0062743E">
            <w:pPr>
              <w:jc w:val="center"/>
              <w:rPr>
                <w:rFonts w:eastAsia="Calibri"/>
                <w:b/>
                <w:bCs/>
              </w:rPr>
            </w:pPr>
            <w:r w:rsidRPr="00347670">
              <w:rPr>
                <w:rFonts w:eastAsia="Calibri"/>
                <w:b/>
                <w:bCs/>
              </w:rPr>
              <w:t>2</w:t>
            </w:r>
          </w:p>
          <w:p w14:paraId="2B01ABB1" w14:textId="77777777" w:rsidR="00ED4ED7" w:rsidRPr="00347670" w:rsidRDefault="00ED4ED7" w:rsidP="0062743E">
            <w:pPr>
              <w:jc w:val="center"/>
              <w:rPr>
                <w:rFonts w:eastAsia="Calibri"/>
                <w:b/>
                <w:bCs/>
              </w:rPr>
            </w:pPr>
            <w:r w:rsidRPr="00347670">
              <w:rPr>
                <w:rFonts w:eastAsia="Calibri"/>
                <w:b/>
                <w:bCs/>
              </w:rPr>
              <w:t>3</w:t>
            </w:r>
          </w:p>
          <w:p w14:paraId="7A248043" w14:textId="77777777" w:rsidR="00ED4ED7" w:rsidRPr="00347670" w:rsidRDefault="00ED4ED7" w:rsidP="0062743E">
            <w:pPr>
              <w:jc w:val="center"/>
              <w:rPr>
                <w:rFonts w:eastAsia="Calibri"/>
                <w:b/>
                <w:bCs/>
              </w:rPr>
            </w:pPr>
            <w:r w:rsidRPr="00347670">
              <w:rPr>
                <w:rFonts w:eastAsia="Calibri"/>
                <w:b/>
                <w:bCs/>
              </w:rPr>
              <w:t>4</w:t>
            </w:r>
          </w:p>
          <w:p w14:paraId="655977CF" w14:textId="77777777" w:rsidR="00ED4ED7" w:rsidRPr="00347670" w:rsidRDefault="00ED4ED7" w:rsidP="0062743E">
            <w:pPr>
              <w:jc w:val="center"/>
              <w:rPr>
                <w:rFonts w:eastAsia="Calibri"/>
                <w:b/>
                <w:bCs/>
              </w:rPr>
            </w:pPr>
            <w:r w:rsidRPr="00347670">
              <w:rPr>
                <w:rFonts w:eastAsia="Calibri"/>
                <w:b/>
                <w:bCs/>
              </w:rPr>
              <w:t>5</w:t>
            </w:r>
          </w:p>
          <w:p w14:paraId="34562893" w14:textId="77777777" w:rsidR="00ED4ED7" w:rsidRPr="00347670" w:rsidRDefault="00ED4ED7" w:rsidP="0062743E">
            <w:pPr>
              <w:jc w:val="center"/>
              <w:rPr>
                <w:rFonts w:eastAsia="Calibri"/>
                <w:b/>
                <w:bCs/>
              </w:rPr>
            </w:pPr>
            <w:r w:rsidRPr="00347670">
              <w:rPr>
                <w:rFonts w:eastAsia="Calibri"/>
                <w:b/>
                <w:bCs/>
              </w:rPr>
              <w:t>6</w:t>
            </w:r>
          </w:p>
          <w:p w14:paraId="685F6A37" w14:textId="77777777" w:rsidR="00ED4ED7" w:rsidRPr="00677459" w:rsidRDefault="00ED4ED7" w:rsidP="0062743E">
            <w:pPr>
              <w:jc w:val="center"/>
              <w:rPr>
                <w:rFonts w:eastAsia="Calibri"/>
                <w:bCs/>
              </w:rPr>
            </w:pPr>
            <w:proofErr w:type="spellStart"/>
            <w:r w:rsidRPr="00677459">
              <w:rPr>
                <w:rFonts w:eastAsia="Calibri"/>
                <w:bCs/>
              </w:rPr>
              <w:t>цисплатин</w:t>
            </w:r>
            <w:proofErr w:type="spellEnd"/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7A9F84" w14:textId="77777777" w:rsidR="00ED4ED7" w:rsidRPr="00ED4ED7" w:rsidRDefault="00ED4ED7" w:rsidP="0062743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</w:t>
            </w:r>
            <w:r w:rsidRPr="00677459">
              <w:rPr>
                <w:rFonts w:eastAsia="Calibri"/>
              </w:rPr>
              <w:t>±</w:t>
            </w:r>
            <w:r>
              <w:rPr>
                <w:rFonts w:eastAsia="Calibri"/>
                <w:lang w:val="en-US"/>
              </w:rPr>
              <w:t>1</w:t>
            </w:r>
          </w:p>
          <w:p w14:paraId="0E465523" w14:textId="77777777" w:rsidR="00ED4ED7" w:rsidRPr="00677459" w:rsidRDefault="00ED4ED7" w:rsidP="0062743E">
            <w:pPr>
              <w:jc w:val="center"/>
            </w:pPr>
            <w:r>
              <w:rPr>
                <w:lang w:val="en-US"/>
              </w:rPr>
              <w:t>12</w:t>
            </w:r>
            <w:r>
              <w:rPr>
                <w:rFonts w:cs="Calibri"/>
                <w:lang w:val="en-US"/>
              </w:rPr>
              <w:t>±</w:t>
            </w:r>
            <w:r w:rsidRPr="00677459">
              <w:t>2</w:t>
            </w:r>
          </w:p>
          <w:p w14:paraId="3B3CCC73" w14:textId="77777777" w:rsidR="00ED4ED7" w:rsidRPr="00677459" w:rsidRDefault="0048357F" w:rsidP="00627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  <w:r w:rsidR="00ED4ED7" w:rsidRPr="00677459">
              <w:rPr>
                <w:rFonts w:cs="Calibri"/>
                <w:lang w:val="en-US"/>
              </w:rPr>
              <w:t>±</w:t>
            </w:r>
            <w:r>
              <w:rPr>
                <w:lang w:val="en-US"/>
              </w:rPr>
              <w:t>6</w:t>
            </w:r>
          </w:p>
          <w:p w14:paraId="267C1C1D" w14:textId="77777777" w:rsidR="00ED4ED7" w:rsidRPr="00677459" w:rsidRDefault="0048357F" w:rsidP="00627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ED4ED7" w:rsidRPr="00677459">
              <w:rPr>
                <w:rFonts w:cs="Calibri"/>
                <w:lang w:val="en-US"/>
              </w:rPr>
              <w:t>±</w:t>
            </w:r>
            <w:r>
              <w:rPr>
                <w:lang w:val="en-US"/>
              </w:rPr>
              <w:t>1</w:t>
            </w:r>
          </w:p>
          <w:p w14:paraId="024F5131" w14:textId="77777777" w:rsidR="00ED4ED7" w:rsidRPr="00677459" w:rsidRDefault="0048357F" w:rsidP="00627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rPr>
                <w:rFonts w:cs="Calibri"/>
                <w:lang w:val="en-US"/>
              </w:rPr>
              <w:t>±3</w:t>
            </w:r>
          </w:p>
          <w:p w14:paraId="37EA714F" w14:textId="77777777" w:rsidR="00ED4ED7" w:rsidRPr="00515E3F" w:rsidRDefault="00515E3F" w:rsidP="00515E3F">
            <w:pPr>
              <w:jc w:val="center"/>
              <w:rPr>
                <w:rFonts w:eastAsia="Calibri"/>
                <w:lang w:val="en-US"/>
              </w:rPr>
            </w:pPr>
            <w:r>
              <w:rPr>
                <w:lang w:val="en-US"/>
              </w:rPr>
              <w:t>3</w:t>
            </w:r>
            <w:r w:rsidR="00ED4ED7" w:rsidRPr="00677459">
              <w:rPr>
                <w:lang w:val="en-US"/>
              </w:rPr>
              <w:t>±</w:t>
            </w: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809B97F" w14:textId="77777777" w:rsidR="00ED4ED7" w:rsidRPr="00677459" w:rsidRDefault="00ED4ED7" w:rsidP="0062743E">
            <w:pPr>
              <w:jc w:val="center"/>
              <w:rPr>
                <w:rFonts w:eastAsia="Calibri"/>
              </w:rPr>
            </w:pPr>
            <w:r w:rsidRPr="00006BF9">
              <w:t>35</w:t>
            </w:r>
            <w:r w:rsidRPr="00006BF9">
              <w:rPr>
                <w:rFonts w:cs="Calibri"/>
              </w:rPr>
              <w:t>±</w:t>
            </w:r>
            <w:r w:rsidRPr="00006BF9">
              <w:t>6</w:t>
            </w:r>
          </w:p>
          <w:p w14:paraId="681E06CA" w14:textId="77777777" w:rsidR="00ED4ED7" w:rsidRPr="00006BF9" w:rsidRDefault="0048357F" w:rsidP="0062743E">
            <w:pPr>
              <w:jc w:val="center"/>
              <w:rPr>
                <w:rFonts w:eastAsia="Calibri"/>
              </w:rPr>
            </w:pPr>
            <w:r w:rsidRPr="00006BF9">
              <w:rPr>
                <w:rFonts w:eastAsia="Calibri"/>
              </w:rPr>
              <w:t>53</w:t>
            </w:r>
            <w:r w:rsidR="00ED4ED7" w:rsidRPr="00677459">
              <w:rPr>
                <w:rFonts w:eastAsia="Calibri"/>
              </w:rPr>
              <w:t>±</w:t>
            </w:r>
            <w:r w:rsidRPr="00006BF9">
              <w:rPr>
                <w:rFonts w:eastAsia="Calibri"/>
              </w:rPr>
              <w:t>5</w:t>
            </w:r>
          </w:p>
          <w:p w14:paraId="62F7626D" w14:textId="77777777" w:rsidR="00ED4ED7" w:rsidRPr="00006BF9" w:rsidRDefault="0048357F" w:rsidP="0062743E">
            <w:pPr>
              <w:jc w:val="center"/>
            </w:pPr>
            <w:r w:rsidRPr="00006BF9">
              <w:t>75</w:t>
            </w:r>
            <w:r w:rsidR="00ED4ED7" w:rsidRPr="00006BF9">
              <w:rPr>
                <w:rFonts w:cs="Calibri"/>
              </w:rPr>
              <w:t>±</w:t>
            </w:r>
            <w:r w:rsidRPr="00006BF9">
              <w:t>8</w:t>
            </w:r>
          </w:p>
          <w:p w14:paraId="4787D0C8" w14:textId="77777777" w:rsidR="00ED4ED7" w:rsidRPr="00006BF9" w:rsidRDefault="0048357F" w:rsidP="0062743E">
            <w:pPr>
              <w:jc w:val="center"/>
            </w:pPr>
            <w:r w:rsidRPr="00006BF9">
              <w:t>2</w:t>
            </w:r>
            <w:r w:rsidR="00ED4ED7" w:rsidRPr="00006BF9">
              <w:t>3</w:t>
            </w:r>
            <w:r w:rsidR="00ED4ED7" w:rsidRPr="00006BF9">
              <w:rPr>
                <w:rFonts w:cs="Calibri"/>
              </w:rPr>
              <w:t>±</w:t>
            </w:r>
            <w:r w:rsidRPr="00006BF9">
              <w:t>7</w:t>
            </w:r>
          </w:p>
          <w:p w14:paraId="406152B0" w14:textId="77777777" w:rsidR="00ED4ED7" w:rsidRPr="00006BF9" w:rsidRDefault="0048357F" w:rsidP="0062743E">
            <w:pPr>
              <w:jc w:val="center"/>
            </w:pPr>
            <w:r w:rsidRPr="00006BF9">
              <w:t>48</w:t>
            </w:r>
            <w:r w:rsidR="00ED4ED7" w:rsidRPr="00006BF9">
              <w:rPr>
                <w:rFonts w:cs="Calibri"/>
              </w:rPr>
              <w:t>±</w:t>
            </w:r>
            <w:r w:rsidRPr="00006BF9">
              <w:t>4</w:t>
            </w:r>
          </w:p>
          <w:p w14:paraId="70ADEF18" w14:textId="77777777" w:rsidR="00ED4ED7" w:rsidRPr="00110474" w:rsidRDefault="00006BF9" w:rsidP="00006BF9">
            <w:pPr>
              <w:jc w:val="center"/>
              <w:rPr>
                <w:rFonts w:eastAsia="Calibri"/>
              </w:rPr>
            </w:pPr>
            <w:r w:rsidRPr="00006BF9">
              <w:t>5</w:t>
            </w:r>
            <w:r w:rsidR="00ED4ED7" w:rsidRPr="00006BF9">
              <w:t>±</w:t>
            </w:r>
            <w:r w:rsidR="00110474">
              <w:t>1</w:t>
            </w:r>
          </w:p>
        </w:tc>
      </w:tr>
    </w:tbl>
    <w:p w14:paraId="17CE4573" w14:textId="77777777" w:rsidR="00116478" w:rsidRPr="0062743E" w:rsidRDefault="00677459" w:rsidP="008D48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77459">
        <w:rPr>
          <w:i/>
          <w:iCs/>
        </w:rPr>
        <w:t>Работа выполнена при финансовой поддержке РНФ (грант № 22-63-00016).</w:t>
      </w:r>
    </w:p>
    <w:sectPr w:rsidR="00116478" w:rsidRPr="0062743E" w:rsidSect="00ED73C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7793">
    <w:abstractNumId w:val="2"/>
  </w:num>
  <w:num w:numId="2" w16cid:durableId="1372922303">
    <w:abstractNumId w:val="3"/>
  </w:num>
  <w:num w:numId="3" w16cid:durableId="1541741436">
    <w:abstractNumId w:val="1"/>
  </w:num>
  <w:num w:numId="4" w16cid:durableId="114585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06BF9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0474"/>
    <w:rsid w:val="00116478"/>
    <w:rsid w:val="00124616"/>
    <w:rsid w:val="00130241"/>
    <w:rsid w:val="00133593"/>
    <w:rsid w:val="001E61C2"/>
    <w:rsid w:val="001F0493"/>
    <w:rsid w:val="0022260A"/>
    <w:rsid w:val="002264EE"/>
    <w:rsid w:val="0023307C"/>
    <w:rsid w:val="002A032C"/>
    <w:rsid w:val="0031361E"/>
    <w:rsid w:val="00347670"/>
    <w:rsid w:val="0039161D"/>
    <w:rsid w:val="00391C38"/>
    <w:rsid w:val="003B76D6"/>
    <w:rsid w:val="003E2601"/>
    <w:rsid w:val="003F4E6B"/>
    <w:rsid w:val="0048357F"/>
    <w:rsid w:val="004A26A3"/>
    <w:rsid w:val="004F0EDF"/>
    <w:rsid w:val="00501364"/>
    <w:rsid w:val="00515E3F"/>
    <w:rsid w:val="00522BF1"/>
    <w:rsid w:val="0058433F"/>
    <w:rsid w:val="00590166"/>
    <w:rsid w:val="005D022B"/>
    <w:rsid w:val="005E5BE9"/>
    <w:rsid w:val="006251FE"/>
    <w:rsid w:val="0062743E"/>
    <w:rsid w:val="00677459"/>
    <w:rsid w:val="0069427D"/>
    <w:rsid w:val="006D55F0"/>
    <w:rsid w:val="006F7A19"/>
    <w:rsid w:val="007213E1"/>
    <w:rsid w:val="00775389"/>
    <w:rsid w:val="00797838"/>
    <w:rsid w:val="007C36D8"/>
    <w:rsid w:val="007F2744"/>
    <w:rsid w:val="008457D4"/>
    <w:rsid w:val="008473CD"/>
    <w:rsid w:val="008931BE"/>
    <w:rsid w:val="008C67E3"/>
    <w:rsid w:val="008D4864"/>
    <w:rsid w:val="00914205"/>
    <w:rsid w:val="00921D45"/>
    <w:rsid w:val="009426C0"/>
    <w:rsid w:val="00980A65"/>
    <w:rsid w:val="009A66DB"/>
    <w:rsid w:val="009B13DD"/>
    <w:rsid w:val="009B2F80"/>
    <w:rsid w:val="009B3300"/>
    <w:rsid w:val="009F3380"/>
    <w:rsid w:val="00A02163"/>
    <w:rsid w:val="00A314FE"/>
    <w:rsid w:val="00AD7380"/>
    <w:rsid w:val="00B32C02"/>
    <w:rsid w:val="00BC5408"/>
    <w:rsid w:val="00BF36F8"/>
    <w:rsid w:val="00BF4622"/>
    <w:rsid w:val="00C844E2"/>
    <w:rsid w:val="00CD00B1"/>
    <w:rsid w:val="00D030DD"/>
    <w:rsid w:val="00D22306"/>
    <w:rsid w:val="00D42542"/>
    <w:rsid w:val="00D468A3"/>
    <w:rsid w:val="00D672DE"/>
    <w:rsid w:val="00D8121C"/>
    <w:rsid w:val="00E20C21"/>
    <w:rsid w:val="00E22189"/>
    <w:rsid w:val="00E74069"/>
    <w:rsid w:val="00E81D35"/>
    <w:rsid w:val="00E96174"/>
    <w:rsid w:val="00EB0D26"/>
    <w:rsid w:val="00EB1F49"/>
    <w:rsid w:val="00ED4ED7"/>
    <w:rsid w:val="00ED73CD"/>
    <w:rsid w:val="00F253B2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FB38"/>
  <w15:docId w15:val="{93A762D2-6E45-499F-A8C1-4FD17F55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5013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013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013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0136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013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013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013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0136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013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Текстовый блок A"/>
    <w:rsid w:val="00677459"/>
    <w:rPr>
      <w:rFonts w:ascii="Helvetica" w:eastAsia="ヒラギノ角ゴ Pro W3" w:hAnsi="Helvetica" w:cs="Times New Roman"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B13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13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EE5B99-AA41-4677-AEFB-0BE9CFDB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Анастасия Заздравных</cp:lastModifiedBy>
  <cp:revision>2</cp:revision>
  <dcterms:created xsi:type="dcterms:W3CDTF">2025-03-08T14:42:00Z</dcterms:created>
  <dcterms:modified xsi:type="dcterms:W3CDTF">2025-03-08T14:42:00Z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