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2D54455" w:rsidR="00130241" w:rsidRPr="0027729F" w:rsidRDefault="002772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34E09">
        <w:rPr>
          <w:b/>
          <w:color w:val="000000"/>
        </w:rPr>
        <w:t xml:space="preserve">Синтез новых </w:t>
      </w:r>
      <w:r w:rsidR="00C10818" w:rsidRPr="00734E09">
        <w:rPr>
          <w:b/>
          <w:color w:val="000000"/>
        </w:rPr>
        <w:t xml:space="preserve">окта- и </w:t>
      </w:r>
      <w:proofErr w:type="spellStart"/>
      <w:r w:rsidR="00C10818" w:rsidRPr="00734E09">
        <w:rPr>
          <w:b/>
          <w:color w:val="000000"/>
        </w:rPr>
        <w:t>гексадека</w:t>
      </w:r>
      <w:proofErr w:type="spellEnd"/>
      <w:r w:rsidR="00C10818" w:rsidRPr="00734E09">
        <w:rPr>
          <w:b/>
          <w:color w:val="000000"/>
        </w:rPr>
        <w:t xml:space="preserve">-замещенных </w:t>
      </w:r>
      <w:proofErr w:type="spellStart"/>
      <w:r w:rsidRPr="00734E09">
        <w:rPr>
          <w:b/>
          <w:color w:val="000000"/>
        </w:rPr>
        <w:t>фталоцианинов</w:t>
      </w:r>
      <w:proofErr w:type="spellEnd"/>
      <w:r w:rsidRPr="00734E09">
        <w:rPr>
          <w:b/>
          <w:color w:val="000000"/>
        </w:rPr>
        <w:t xml:space="preserve"> лютеция(</w:t>
      </w:r>
      <w:r w:rsidRPr="00734E09">
        <w:rPr>
          <w:b/>
          <w:color w:val="000000"/>
          <w:lang w:val="en-US"/>
        </w:rPr>
        <w:t>III</w:t>
      </w:r>
      <w:r w:rsidRPr="00734E09">
        <w:rPr>
          <w:b/>
          <w:color w:val="000000"/>
        </w:rPr>
        <w:t xml:space="preserve">) </w:t>
      </w:r>
      <w:r w:rsidR="00C10818" w:rsidRPr="00734E09">
        <w:rPr>
          <w:b/>
          <w:color w:val="000000"/>
        </w:rPr>
        <w:t>хлоридов</w:t>
      </w:r>
    </w:p>
    <w:p w14:paraId="00000002" w14:textId="6E8EE380" w:rsidR="00130241" w:rsidRPr="00821869" w:rsidRDefault="007E00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trike/>
          <w:color w:val="000000"/>
        </w:rPr>
      </w:pPr>
      <w:r>
        <w:rPr>
          <w:b/>
          <w:i/>
          <w:color w:val="000000"/>
        </w:rPr>
        <w:t>Юрина Е.С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Горбунова Е.А.</w:t>
      </w:r>
    </w:p>
    <w:p w14:paraId="00000003" w14:textId="1B67813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7E000C">
        <w:rPr>
          <w:i/>
          <w:color w:val="000000"/>
        </w:rPr>
        <w:t>1</w:t>
      </w:r>
      <w:r>
        <w:rPr>
          <w:i/>
          <w:color w:val="000000"/>
        </w:rPr>
        <w:t xml:space="preserve"> курс</w:t>
      </w:r>
      <w:r w:rsidR="007E000C">
        <w:rPr>
          <w:i/>
          <w:color w:val="000000"/>
        </w:rPr>
        <w:t xml:space="preserve"> магистратуры</w:t>
      </w:r>
    </w:p>
    <w:p w14:paraId="00000007" w14:textId="3DE45A17" w:rsidR="00130241" w:rsidRPr="000E334E" w:rsidRDefault="00EB1F49" w:rsidP="007E00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1ADA4293" w14:textId="13D470B0" w:rsidR="00CD00B1" w:rsidRPr="00821869" w:rsidRDefault="00EB1F49" w:rsidP="007E00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>
        <w:r w:rsidR="007E000C">
          <w:rPr>
            <w:i/>
            <w:color w:val="000000"/>
            <w:u w:val="single"/>
            <w:lang w:val="en-US"/>
          </w:rPr>
          <w:t>teri</w:t>
        </w:r>
        <w:r w:rsidR="007E000C" w:rsidRPr="007E000C">
          <w:rPr>
            <w:i/>
            <w:color w:val="000000"/>
            <w:u w:val="single"/>
          </w:rPr>
          <w:t>.22</w:t>
        </w:r>
        <w:r>
          <w:rPr>
            <w:i/>
            <w:color w:val="000000"/>
            <w:u w:val="single"/>
          </w:rPr>
          <w:t>@</w:t>
        </w:r>
        <w:r w:rsidR="007E000C">
          <w:rPr>
            <w:i/>
            <w:color w:val="000000"/>
            <w:u w:val="single"/>
            <w:lang w:val="en-US"/>
          </w:rPr>
          <w:t>mail</w:t>
        </w:r>
        <w:r w:rsidR="007E000C" w:rsidRPr="007E000C">
          <w:rPr>
            <w:i/>
            <w:color w:val="000000"/>
            <w:u w:val="single"/>
          </w:rPr>
          <w:t>.</w:t>
        </w:r>
        <w:r w:rsidR="007E000C">
          <w:rPr>
            <w:i/>
            <w:color w:val="000000"/>
            <w:u w:val="single"/>
            <w:lang w:val="en-US"/>
          </w:rPr>
          <w:t>ru</w:t>
        </w:r>
      </w:hyperlink>
      <w:r>
        <w:rPr>
          <w:i/>
          <w:color w:val="000000"/>
        </w:rPr>
        <w:t xml:space="preserve"> </w:t>
      </w:r>
    </w:p>
    <w:p w14:paraId="3958A224" w14:textId="7A888F42" w:rsidR="00272D99" w:rsidRDefault="00613D0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Фталоцианины</w:t>
      </w:r>
      <w:proofErr w:type="spellEnd"/>
      <w:r>
        <w:rPr>
          <w:color w:val="000000"/>
        </w:rPr>
        <w:t xml:space="preserve"> </w:t>
      </w:r>
      <w:r w:rsidR="00987174">
        <w:rPr>
          <w:color w:val="000000"/>
        </w:rPr>
        <w:t>–</w:t>
      </w:r>
      <w:r>
        <w:rPr>
          <w:color w:val="000000"/>
        </w:rPr>
        <w:t xml:space="preserve"> </w:t>
      </w:r>
      <w:r w:rsidR="00987174">
        <w:rPr>
          <w:color w:val="000000"/>
        </w:rPr>
        <w:t xml:space="preserve">синтетические аналоги </w:t>
      </w:r>
      <w:r w:rsidR="00821869">
        <w:rPr>
          <w:color w:val="000000"/>
        </w:rPr>
        <w:t xml:space="preserve">природных </w:t>
      </w:r>
      <w:r w:rsidR="00987174">
        <w:rPr>
          <w:color w:val="000000"/>
        </w:rPr>
        <w:t>порфиринов, обладающие уникальными оптическими свойствами, высокой устойчивостью к окислению и интенсивным поглощением в видимом</w:t>
      </w:r>
      <w:r w:rsidR="00987174" w:rsidRPr="00987174">
        <w:rPr>
          <w:color w:val="000000"/>
        </w:rPr>
        <w:t>/</w:t>
      </w:r>
      <w:r w:rsidR="00987174">
        <w:rPr>
          <w:color w:val="000000"/>
        </w:rPr>
        <w:t xml:space="preserve">ближнем ИК-диапазоне (680-700 нм). </w:t>
      </w:r>
      <w:proofErr w:type="spellStart"/>
      <w:r w:rsidR="00987174" w:rsidRPr="00272D99">
        <w:rPr>
          <w:color w:val="000000"/>
        </w:rPr>
        <w:t>Фталоцианины</w:t>
      </w:r>
      <w:proofErr w:type="spellEnd"/>
      <w:r w:rsidR="00987174" w:rsidRPr="00272D99">
        <w:rPr>
          <w:color w:val="000000"/>
        </w:rPr>
        <w:t xml:space="preserve"> отличаются легкостью модификации</w:t>
      </w:r>
      <w:r w:rsidR="00272D99">
        <w:rPr>
          <w:color w:val="000000"/>
        </w:rPr>
        <w:t xml:space="preserve"> структуры за счет введения периферических и непериферических функциональных групп, изменения природы центрального иона-комплексообразователя, а также </w:t>
      </w:r>
      <w:r w:rsidR="00963E7D">
        <w:rPr>
          <w:color w:val="000000"/>
        </w:rPr>
        <w:t xml:space="preserve">за счет замены аксиального </w:t>
      </w:r>
      <w:proofErr w:type="spellStart"/>
      <w:r w:rsidR="00963E7D">
        <w:rPr>
          <w:color w:val="000000"/>
        </w:rPr>
        <w:t>лиганда</w:t>
      </w:r>
      <w:proofErr w:type="spellEnd"/>
      <w:r w:rsidR="00963E7D">
        <w:rPr>
          <w:color w:val="000000"/>
        </w:rPr>
        <w:t>.</w:t>
      </w:r>
    </w:p>
    <w:p w14:paraId="21EC0440" w14:textId="76246765" w:rsidR="00272D99" w:rsidRDefault="00BB76FD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72D99">
        <w:rPr>
          <w:color w:val="000000"/>
        </w:rPr>
        <w:t xml:space="preserve">Введение акцепторных групп, например, галогенов, способствует повышению устойчивости </w:t>
      </w:r>
      <w:proofErr w:type="spellStart"/>
      <w:r w:rsidRPr="00272D99">
        <w:rPr>
          <w:color w:val="000000"/>
        </w:rPr>
        <w:t>макрогетероциклов</w:t>
      </w:r>
      <w:proofErr w:type="spellEnd"/>
      <w:r w:rsidRPr="00272D99">
        <w:rPr>
          <w:color w:val="000000"/>
        </w:rPr>
        <w:t xml:space="preserve"> к окислению за счет смещения первого потенциала окисления в анодную область.</w:t>
      </w:r>
      <w:r>
        <w:rPr>
          <w:color w:val="000000"/>
        </w:rPr>
        <w:t xml:space="preserve"> </w:t>
      </w:r>
    </w:p>
    <w:p w14:paraId="0FADDD8D" w14:textId="2E8F631D" w:rsidR="00BB76FD" w:rsidRPr="0087192B" w:rsidRDefault="008525A7" w:rsidP="00272D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DDA0BB4" wp14:editId="2C050229">
            <wp:extent cx="3200400" cy="2143786"/>
            <wp:effectExtent l="0" t="0" r="0" b="8890"/>
            <wp:docPr id="14807063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706338" name="Рисунок 14807063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805" cy="21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23DC9" w14:textId="0A59CBF7" w:rsidR="007C36D8" w:rsidRPr="00797838" w:rsidRDefault="00BB4D3D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Проведен с</w:t>
      </w:r>
      <w:r w:rsidR="00B200DF">
        <w:rPr>
          <w:color w:val="000000"/>
        </w:rPr>
        <w:t xml:space="preserve">интез </w:t>
      </w:r>
      <w:r w:rsidR="00E05D7A">
        <w:rPr>
          <w:color w:val="000000"/>
        </w:rPr>
        <w:t>окта(</w:t>
      </w:r>
      <w:r w:rsidR="00AF10B9" w:rsidRPr="00AF10B9">
        <w:rPr>
          <w:i/>
          <w:iCs/>
          <w:color w:val="000000"/>
        </w:rPr>
        <w:t>п</w:t>
      </w:r>
      <w:r w:rsidR="00E05D7A">
        <w:rPr>
          <w:i/>
          <w:iCs/>
          <w:color w:val="000000"/>
        </w:rPr>
        <w:t>ара</w:t>
      </w:r>
      <w:r w:rsidR="00AF10B9">
        <w:rPr>
          <w:color w:val="000000"/>
        </w:rPr>
        <w:t>-</w:t>
      </w:r>
      <w:proofErr w:type="spellStart"/>
      <w:r w:rsidR="00AF10B9">
        <w:rPr>
          <w:color w:val="000000"/>
        </w:rPr>
        <w:t>хлорфенокси</w:t>
      </w:r>
      <w:proofErr w:type="spellEnd"/>
      <w:r w:rsidR="00E05D7A">
        <w:rPr>
          <w:color w:val="000000"/>
        </w:rPr>
        <w:t>)</w:t>
      </w:r>
      <w:r w:rsidR="00AF10B9">
        <w:rPr>
          <w:color w:val="000000"/>
        </w:rPr>
        <w:t xml:space="preserve">замещенного </w:t>
      </w:r>
      <w:r>
        <w:rPr>
          <w:color w:val="000000"/>
        </w:rPr>
        <w:t xml:space="preserve">комплекса </w:t>
      </w:r>
      <w:proofErr w:type="spellStart"/>
      <w:r>
        <w:rPr>
          <w:color w:val="000000"/>
        </w:rPr>
        <w:t>темплатным</w:t>
      </w:r>
      <w:proofErr w:type="spellEnd"/>
      <w:r>
        <w:rPr>
          <w:color w:val="000000"/>
        </w:rPr>
        <w:t xml:space="preserve"> методом</w:t>
      </w:r>
      <w:r w:rsidR="00B200DF">
        <w:rPr>
          <w:color w:val="000000"/>
        </w:rPr>
        <w:t xml:space="preserve"> </w:t>
      </w:r>
      <w:r w:rsidR="00AF10B9">
        <w:rPr>
          <w:color w:val="000000"/>
        </w:rPr>
        <w:t xml:space="preserve">путем сплавления </w:t>
      </w:r>
      <w:r w:rsidR="00B200DF">
        <w:rPr>
          <w:color w:val="000000"/>
        </w:rPr>
        <w:t>соответствующ</w:t>
      </w:r>
      <w:r w:rsidR="00AF10B9">
        <w:rPr>
          <w:color w:val="000000"/>
        </w:rPr>
        <w:t>его</w:t>
      </w:r>
      <w:r w:rsidR="00B200DF">
        <w:rPr>
          <w:color w:val="000000"/>
        </w:rPr>
        <w:t xml:space="preserve"> замещенн</w:t>
      </w:r>
      <w:r w:rsidR="00AF10B9">
        <w:rPr>
          <w:color w:val="000000"/>
        </w:rPr>
        <w:t>ого</w:t>
      </w:r>
      <w:r w:rsidR="00B200DF">
        <w:rPr>
          <w:color w:val="000000"/>
        </w:rPr>
        <w:t xml:space="preserve"> </w:t>
      </w:r>
      <w:r w:rsidR="00B200DF" w:rsidRPr="00B200DF">
        <w:rPr>
          <w:i/>
          <w:iCs/>
          <w:color w:val="000000"/>
        </w:rPr>
        <w:t>о</w:t>
      </w:r>
      <w:r w:rsidR="00B200DF">
        <w:rPr>
          <w:color w:val="000000"/>
        </w:rPr>
        <w:t>-</w:t>
      </w:r>
      <w:proofErr w:type="spellStart"/>
      <w:r w:rsidR="00B200DF">
        <w:rPr>
          <w:color w:val="000000"/>
        </w:rPr>
        <w:t>фталонитрил</w:t>
      </w:r>
      <w:r w:rsidR="00AF10B9">
        <w:rPr>
          <w:color w:val="000000"/>
        </w:rPr>
        <w:t>а</w:t>
      </w:r>
      <w:proofErr w:type="spellEnd"/>
      <w:r w:rsidR="00C23FDB">
        <w:rPr>
          <w:color w:val="000000"/>
        </w:rPr>
        <w:t xml:space="preserve"> </w:t>
      </w:r>
      <w:r w:rsidR="00B200DF">
        <w:rPr>
          <w:color w:val="000000"/>
        </w:rPr>
        <w:t>и хлорида лютеция(</w:t>
      </w:r>
      <w:r w:rsidR="00B200DF">
        <w:rPr>
          <w:color w:val="000000"/>
          <w:lang w:val="en-US"/>
        </w:rPr>
        <w:t>III</w:t>
      </w:r>
      <w:r w:rsidR="00B200DF" w:rsidRPr="00B200DF">
        <w:rPr>
          <w:color w:val="000000"/>
        </w:rPr>
        <w:t>)</w:t>
      </w:r>
      <w:r w:rsidR="00B200DF">
        <w:rPr>
          <w:color w:val="000000"/>
        </w:rPr>
        <w:t>.</w:t>
      </w:r>
      <w:r w:rsidR="00AF10B9">
        <w:rPr>
          <w:color w:val="000000"/>
        </w:rPr>
        <w:t xml:space="preserve"> </w:t>
      </w:r>
      <w:r>
        <w:rPr>
          <w:color w:val="000000"/>
        </w:rPr>
        <w:t xml:space="preserve">Обнаружено, что в результате образуется смесь моно- и </w:t>
      </w:r>
      <w:r w:rsidRPr="00BB4D3D">
        <w:rPr>
          <w:i/>
          <w:iCs/>
          <w:color w:val="000000"/>
        </w:rPr>
        <w:t>бис</w:t>
      </w:r>
      <w:r>
        <w:rPr>
          <w:color w:val="000000"/>
        </w:rPr>
        <w:t>-</w:t>
      </w:r>
      <w:proofErr w:type="spellStart"/>
      <w:r>
        <w:rPr>
          <w:color w:val="000000"/>
        </w:rPr>
        <w:t>фталоцианиновх</w:t>
      </w:r>
      <w:proofErr w:type="spellEnd"/>
      <w:r>
        <w:rPr>
          <w:color w:val="000000"/>
        </w:rPr>
        <w:t xml:space="preserve"> комплексов. </w:t>
      </w:r>
      <w:proofErr w:type="spellStart"/>
      <w:r w:rsidRPr="00BB4D3D">
        <w:rPr>
          <w:i/>
          <w:iCs/>
          <w:color w:val="000000"/>
        </w:rPr>
        <w:t>Бис</w:t>
      </w:r>
      <w:r>
        <w:rPr>
          <w:color w:val="000000"/>
        </w:rPr>
        <w:t>фталоцианиновый</w:t>
      </w:r>
      <w:proofErr w:type="spellEnd"/>
      <w:r>
        <w:rPr>
          <w:color w:val="000000"/>
        </w:rPr>
        <w:t xml:space="preserve"> комплекс частично образуется в восстановленной форме. </w:t>
      </w:r>
      <w:r>
        <w:rPr>
          <w:color w:val="000000"/>
          <w:lang w:val="en-US"/>
        </w:rPr>
        <w:t>R</w:t>
      </w:r>
      <w:r w:rsidRPr="00BB4D3D">
        <w:rPr>
          <w:color w:val="000000"/>
          <w:vertAlign w:val="subscript"/>
          <w:lang w:val="en-US"/>
        </w:rPr>
        <w:t>f</w:t>
      </w:r>
      <w:r>
        <w:rPr>
          <w:color w:val="000000"/>
        </w:rPr>
        <w:t xml:space="preserve"> восстановленной формы сэндвича и </w:t>
      </w:r>
      <w:proofErr w:type="spellStart"/>
      <w:r>
        <w:rPr>
          <w:color w:val="000000"/>
        </w:rPr>
        <w:t>мнофталоцианина</w:t>
      </w:r>
      <w:proofErr w:type="spellEnd"/>
      <w:r>
        <w:rPr>
          <w:color w:val="000000"/>
        </w:rPr>
        <w:t xml:space="preserve"> совпадают, поэтому полученную смесь сложно разделить хроматографически. </w:t>
      </w:r>
      <w:r w:rsidR="004A6DCF">
        <w:rPr>
          <w:color w:val="000000"/>
        </w:rPr>
        <w:t>Чтобы</w:t>
      </w:r>
      <w:r>
        <w:rPr>
          <w:color w:val="000000"/>
        </w:rPr>
        <w:t xml:space="preserve"> избежать </w:t>
      </w:r>
      <w:r w:rsidR="00F92456">
        <w:rPr>
          <w:color w:val="000000"/>
        </w:rPr>
        <w:t xml:space="preserve">образования продукта </w:t>
      </w:r>
      <w:proofErr w:type="spellStart"/>
      <w:r w:rsidR="00F92456">
        <w:rPr>
          <w:color w:val="000000"/>
        </w:rPr>
        <w:t>сэндвичевого</w:t>
      </w:r>
      <w:proofErr w:type="spellEnd"/>
      <w:r w:rsidR="00F92456">
        <w:rPr>
          <w:color w:val="000000"/>
        </w:rPr>
        <w:t xml:space="preserve"> строения</w:t>
      </w:r>
      <w:r w:rsidR="008333C8">
        <w:rPr>
          <w:color w:val="000000"/>
        </w:rPr>
        <w:t xml:space="preserve"> за счет </w:t>
      </w:r>
      <w:r w:rsidR="008333C8">
        <w:rPr>
          <w:rFonts w:ascii="Symbol" w:hAnsi="Symbol"/>
          <w:color w:val="000000"/>
          <w:lang w:val="en-US"/>
        </w:rPr>
        <w:t></w:t>
      </w:r>
      <w:r w:rsidR="008333C8">
        <w:rPr>
          <w:rFonts w:ascii="Symbol" w:hAnsi="Symbol"/>
          <w:color w:val="000000"/>
          <w:lang w:val="en-US"/>
        </w:rPr>
        <w:t></w:t>
      </w:r>
      <w:r w:rsidR="008333C8">
        <w:rPr>
          <w:rFonts w:ascii="Symbol" w:hAnsi="Symbol"/>
          <w:color w:val="000000"/>
          <w:lang w:val="en-US"/>
        </w:rPr>
        <w:t></w:t>
      </w:r>
      <w:r w:rsidR="008333C8">
        <w:rPr>
          <w:rFonts w:ascii="Symbol" w:hAnsi="Symbol"/>
          <w:color w:val="000000"/>
        </w:rPr>
        <w:t></w:t>
      </w:r>
      <w:proofErr w:type="spellStart"/>
      <w:r w:rsidR="008333C8">
        <w:rPr>
          <w:color w:val="000000"/>
        </w:rPr>
        <w:t>стекинга</w:t>
      </w:r>
      <w:proofErr w:type="spellEnd"/>
      <w:r w:rsidR="008333C8">
        <w:rPr>
          <w:color w:val="000000"/>
        </w:rPr>
        <w:t xml:space="preserve"> </w:t>
      </w:r>
      <w:proofErr w:type="spellStart"/>
      <w:r w:rsidR="008333C8">
        <w:rPr>
          <w:color w:val="000000"/>
        </w:rPr>
        <w:t>арилокси</w:t>
      </w:r>
      <w:proofErr w:type="spellEnd"/>
      <w:r w:rsidR="008333C8">
        <w:rPr>
          <w:color w:val="000000"/>
        </w:rPr>
        <w:t xml:space="preserve"> фрагментов</w:t>
      </w:r>
      <w:r w:rsidR="00203016">
        <w:rPr>
          <w:color w:val="000000"/>
        </w:rPr>
        <w:t xml:space="preserve"> </w:t>
      </w:r>
      <w:r w:rsidR="008333C8">
        <w:rPr>
          <w:color w:val="000000"/>
        </w:rPr>
        <w:t xml:space="preserve">получены </w:t>
      </w:r>
      <w:proofErr w:type="spellStart"/>
      <w:r w:rsidR="008333C8">
        <w:rPr>
          <w:color w:val="000000"/>
        </w:rPr>
        <w:t>фталоцианинаты</w:t>
      </w:r>
      <w:proofErr w:type="spellEnd"/>
      <w:r w:rsidR="008333C8">
        <w:rPr>
          <w:color w:val="000000"/>
        </w:rPr>
        <w:t xml:space="preserve"> лютеция(</w:t>
      </w:r>
      <w:r w:rsidR="008333C8">
        <w:rPr>
          <w:color w:val="000000"/>
          <w:lang w:val="en-US"/>
        </w:rPr>
        <w:t>III</w:t>
      </w:r>
      <w:r w:rsidR="008333C8" w:rsidRPr="008333C8">
        <w:rPr>
          <w:color w:val="000000"/>
        </w:rPr>
        <w:t>)</w:t>
      </w:r>
      <w:r w:rsidR="008333C8">
        <w:rPr>
          <w:color w:val="000000"/>
        </w:rPr>
        <w:t>, содержащие атомы хлора</w:t>
      </w:r>
      <w:r w:rsidR="00203016">
        <w:rPr>
          <w:color w:val="000000"/>
        </w:rPr>
        <w:t>,</w:t>
      </w:r>
      <w:r w:rsidR="008333C8">
        <w:rPr>
          <w:color w:val="000000"/>
        </w:rPr>
        <w:t xml:space="preserve"> напрямую связанные с </w:t>
      </w:r>
      <w:proofErr w:type="spellStart"/>
      <w:r w:rsidR="008333C8">
        <w:rPr>
          <w:color w:val="000000"/>
        </w:rPr>
        <w:t>макрокольцом</w:t>
      </w:r>
      <w:proofErr w:type="spellEnd"/>
      <w:r w:rsidR="008333C8">
        <w:rPr>
          <w:color w:val="000000"/>
        </w:rPr>
        <w:t>.</w:t>
      </w:r>
    </w:p>
    <w:p w14:paraId="6A0CE8A6" w14:textId="6358CB9B" w:rsidR="00821869" w:rsidRPr="00AA02F0" w:rsidRDefault="00734E09" w:rsidP="00AA02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 примере окта(п-</w:t>
      </w:r>
      <w:proofErr w:type="spellStart"/>
      <w:r>
        <w:rPr>
          <w:color w:val="000000"/>
        </w:rPr>
        <w:t>хлорфенокси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фталоцианина</w:t>
      </w:r>
      <w:proofErr w:type="spellEnd"/>
      <w:r>
        <w:rPr>
          <w:color w:val="000000"/>
        </w:rPr>
        <w:t xml:space="preserve"> лютеция(I</w:t>
      </w:r>
      <w:r>
        <w:rPr>
          <w:color w:val="000000"/>
          <w:lang w:val="en-US"/>
        </w:rPr>
        <w:t>II</w:t>
      </w:r>
      <w:r w:rsidRPr="00734E09">
        <w:rPr>
          <w:color w:val="000000"/>
        </w:rPr>
        <w:t>) х</w:t>
      </w:r>
      <w:r>
        <w:rPr>
          <w:color w:val="000000"/>
        </w:rPr>
        <w:t>лорида п</w:t>
      </w:r>
      <w:r w:rsidR="008333C8" w:rsidRPr="008333C8">
        <w:rPr>
          <w:color w:val="000000"/>
        </w:rPr>
        <w:t xml:space="preserve">оказана способность целевых соединений генерировать активные </w:t>
      </w:r>
      <w:r w:rsidR="008333C8">
        <w:rPr>
          <w:color w:val="000000"/>
        </w:rPr>
        <w:t>метаболиты</w:t>
      </w:r>
      <w:r w:rsidR="008333C8" w:rsidRPr="008333C8">
        <w:rPr>
          <w:color w:val="000000"/>
        </w:rPr>
        <w:t xml:space="preserve"> кислорода (А</w:t>
      </w:r>
      <w:r w:rsidR="008333C8">
        <w:rPr>
          <w:color w:val="000000"/>
        </w:rPr>
        <w:t>М</w:t>
      </w:r>
      <w:r w:rsidR="008333C8" w:rsidRPr="008333C8">
        <w:rPr>
          <w:color w:val="000000"/>
        </w:rPr>
        <w:t>К)</w:t>
      </w:r>
      <w:r w:rsidR="007D0B38">
        <w:rPr>
          <w:color w:val="000000"/>
        </w:rPr>
        <w:t xml:space="preserve">: определен квантовый выход генерации синглетного кислорода в </w:t>
      </w:r>
      <w:r w:rsidR="00006807">
        <w:rPr>
          <w:color w:val="000000"/>
        </w:rPr>
        <w:t>ДМФА</w:t>
      </w:r>
      <w:r w:rsidR="007D0B38">
        <w:rPr>
          <w:color w:val="000000"/>
        </w:rPr>
        <w:t xml:space="preserve"> Ф</w:t>
      </w:r>
      <w:r w:rsidR="007D0B38" w:rsidRPr="007D0B38">
        <w:rPr>
          <w:color w:val="000000"/>
          <w:vertAlign w:val="subscript"/>
        </w:rPr>
        <w:t>Δ</w:t>
      </w:r>
      <w:r w:rsidR="007D0B38" w:rsidRPr="007D0B38">
        <w:rPr>
          <w:color w:val="000000"/>
        </w:rPr>
        <w:t>((</w:t>
      </w:r>
      <w:r w:rsidR="007D0B38" w:rsidRPr="007D0B38">
        <w:rPr>
          <w:i/>
          <w:iCs/>
          <w:color w:val="000000"/>
          <w:lang w:val="en-US"/>
        </w:rPr>
        <w:t>p</w:t>
      </w:r>
      <w:r w:rsidR="007D0B38" w:rsidRPr="007D0B38">
        <w:rPr>
          <w:color w:val="000000"/>
        </w:rPr>
        <w:t>-</w:t>
      </w:r>
      <w:proofErr w:type="spellStart"/>
      <w:r w:rsidR="007D0B38">
        <w:rPr>
          <w:color w:val="000000"/>
          <w:lang w:val="en-US"/>
        </w:rPr>
        <w:t>ClPhO</w:t>
      </w:r>
      <w:proofErr w:type="spellEnd"/>
      <w:r w:rsidR="007D0B38" w:rsidRPr="007D0B38">
        <w:rPr>
          <w:color w:val="000000"/>
        </w:rPr>
        <w:t>)</w:t>
      </w:r>
      <w:r w:rsidR="007D0B38" w:rsidRPr="007D0B38">
        <w:rPr>
          <w:color w:val="000000"/>
          <w:vertAlign w:val="subscript"/>
        </w:rPr>
        <w:t>8</w:t>
      </w:r>
      <w:proofErr w:type="spellStart"/>
      <w:r w:rsidR="007D0B38">
        <w:rPr>
          <w:color w:val="000000"/>
          <w:lang w:val="en-US"/>
        </w:rPr>
        <w:t>PcLuCl</w:t>
      </w:r>
      <w:proofErr w:type="spellEnd"/>
      <w:r w:rsidR="007D0B38" w:rsidRPr="007D0B38">
        <w:rPr>
          <w:color w:val="000000"/>
        </w:rPr>
        <w:t xml:space="preserve">) = 0.47. </w:t>
      </w:r>
      <w:r w:rsidR="00C460C4" w:rsidRPr="008333C8">
        <w:rPr>
          <w:color w:val="000000"/>
        </w:rPr>
        <w:t>Способность генерировать А</w:t>
      </w:r>
      <w:r w:rsidR="00C460C4">
        <w:rPr>
          <w:color w:val="000000"/>
        </w:rPr>
        <w:t>М</w:t>
      </w:r>
      <w:r w:rsidR="00C460C4" w:rsidRPr="008333C8">
        <w:rPr>
          <w:color w:val="000000"/>
        </w:rPr>
        <w:t>К</w:t>
      </w:r>
      <w:r w:rsidR="00F4305A">
        <w:rPr>
          <w:color w:val="000000"/>
        </w:rPr>
        <w:t xml:space="preserve"> свидетельствует о потенциале полученн</w:t>
      </w:r>
      <w:r>
        <w:rPr>
          <w:color w:val="000000"/>
        </w:rPr>
        <w:t>ого</w:t>
      </w:r>
      <w:r w:rsidR="00F4305A">
        <w:rPr>
          <w:color w:val="000000"/>
        </w:rPr>
        <w:t xml:space="preserve"> комплекс</w:t>
      </w:r>
      <w:r>
        <w:rPr>
          <w:color w:val="000000"/>
        </w:rPr>
        <w:t xml:space="preserve">а </w:t>
      </w:r>
      <w:r w:rsidR="00C460C4">
        <w:rPr>
          <w:color w:val="000000"/>
        </w:rPr>
        <w:t>в качестве фотосенсибилизатор</w:t>
      </w:r>
      <w:r>
        <w:rPr>
          <w:color w:val="000000"/>
        </w:rPr>
        <w:t>а</w:t>
      </w:r>
      <w:r w:rsidR="00C460C4">
        <w:rPr>
          <w:color w:val="000000"/>
        </w:rPr>
        <w:t>.</w:t>
      </w:r>
    </w:p>
    <w:p w14:paraId="3486C755" w14:textId="65B19E25" w:rsidR="00116478" w:rsidRPr="009436A2" w:rsidRDefault="00613D0A" w:rsidP="009436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Работа выполнена при поддержке</w:t>
      </w:r>
      <w:r w:rsidR="00AA477E" w:rsidRPr="00AA477E">
        <w:rPr>
          <w:i/>
          <w:iCs/>
          <w:color w:val="000000"/>
        </w:rPr>
        <w:t xml:space="preserve"> </w:t>
      </w:r>
      <w:r w:rsidR="00AA477E">
        <w:rPr>
          <w:i/>
          <w:iCs/>
          <w:color w:val="000000"/>
        </w:rPr>
        <w:t xml:space="preserve">гранта </w:t>
      </w:r>
      <w:r>
        <w:rPr>
          <w:i/>
          <w:iCs/>
          <w:color w:val="000000"/>
        </w:rPr>
        <w:t>РНФ № 24-73-00062</w:t>
      </w:r>
      <w:r w:rsidR="00A02163" w:rsidRPr="00A02163">
        <w:rPr>
          <w:i/>
          <w:iCs/>
          <w:color w:val="000000"/>
        </w:rPr>
        <w:t>.</w:t>
      </w:r>
    </w:p>
    <w:sectPr w:rsidR="00116478" w:rsidRPr="009436A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13266">
    <w:abstractNumId w:val="2"/>
  </w:num>
  <w:num w:numId="2" w16cid:durableId="1809668243">
    <w:abstractNumId w:val="3"/>
  </w:num>
  <w:num w:numId="3" w16cid:durableId="680547295">
    <w:abstractNumId w:val="1"/>
  </w:num>
  <w:num w:numId="4" w16cid:durableId="1025449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6807"/>
    <w:rsid w:val="00063966"/>
    <w:rsid w:val="00075D6E"/>
    <w:rsid w:val="00086081"/>
    <w:rsid w:val="00087AF9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03016"/>
    <w:rsid w:val="0022260A"/>
    <w:rsid w:val="002264EE"/>
    <w:rsid w:val="0023307C"/>
    <w:rsid w:val="00272D99"/>
    <w:rsid w:val="0027729F"/>
    <w:rsid w:val="0031361E"/>
    <w:rsid w:val="00333315"/>
    <w:rsid w:val="00391C38"/>
    <w:rsid w:val="003B76D6"/>
    <w:rsid w:val="003E2601"/>
    <w:rsid w:val="003F4E6B"/>
    <w:rsid w:val="00482507"/>
    <w:rsid w:val="004A26A3"/>
    <w:rsid w:val="004A6DCF"/>
    <w:rsid w:val="004E2F47"/>
    <w:rsid w:val="004F0EDF"/>
    <w:rsid w:val="00522BF1"/>
    <w:rsid w:val="005673F7"/>
    <w:rsid w:val="00576574"/>
    <w:rsid w:val="00590166"/>
    <w:rsid w:val="005C3AFB"/>
    <w:rsid w:val="005D022B"/>
    <w:rsid w:val="005E5BE9"/>
    <w:rsid w:val="005F0C0D"/>
    <w:rsid w:val="00613D0A"/>
    <w:rsid w:val="0069427D"/>
    <w:rsid w:val="006F7A19"/>
    <w:rsid w:val="007213E1"/>
    <w:rsid w:val="00734E09"/>
    <w:rsid w:val="00764767"/>
    <w:rsid w:val="00775389"/>
    <w:rsid w:val="00797838"/>
    <w:rsid w:val="007C36D8"/>
    <w:rsid w:val="007D0B38"/>
    <w:rsid w:val="007D48B6"/>
    <w:rsid w:val="007D7BD8"/>
    <w:rsid w:val="007E000C"/>
    <w:rsid w:val="007F2744"/>
    <w:rsid w:val="00821869"/>
    <w:rsid w:val="008333C8"/>
    <w:rsid w:val="008525A7"/>
    <w:rsid w:val="0087192B"/>
    <w:rsid w:val="008931BE"/>
    <w:rsid w:val="008C67E3"/>
    <w:rsid w:val="008F37D2"/>
    <w:rsid w:val="00914205"/>
    <w:rsid w:val="00921D45"/>
    <w:rsid w:val="009426C0"/>
    <w:rsid w:val="009436A2"/>
    <w:rsid w:val="00963E7D"/>
    <w:rsid w:val="00980A65"/>
    <w:rsid w:val="00987174"/>
    <w:rsid w:val="009A66DB"/>
    <w:rsid w:val="009B2F80"/>
    <w:rsid w:val="009B3300"/>
    <w:rsid w:val="009F3380"/>
    <w:rsid w:val="00A02163"/>
    <w:rsid w:val="00A23FE9"/>
    <w:rsid w:val="00A314FE"/>
    <w:rsid w:val="00AA02F0"/>
    <w:rsid w:val="00AA477E"/>
    <w:rsid w:val="00AD7380"/>
    <w:rsid w:val="00AF10B9"/>
    <w:rsid w:val="00B200DF"/>
    <w:rsid w:val="00BB4D3D"/>
    <w:rsid w:val="00BB76FD"/>
    <w:rsid w:val="00BD6B48"/>
    <w:rsid w:val="00BF36F8"/>
    <w:rsid w:val="00BF4622"/>
    <w:rsid w:val="00C10818"/>
    <w:rsid w:val="00C23FDB"/>
    <w:rsid w:val="00C24802"/>
    <w:rsid w:val="00C460C4"/>
    <w:rsid w:val="00C844E2"/>
    <w:rsid w:val="00CD00B1"/>
    <w:rsid w:val="00D22306"/>
    <w:rsid w:val="00D42542"/>
    <w:rsid w:val="00D8121C"/>
    <w:rsid w:val="00E05D7A"/>
    <w:rsid w:val="00E22189"/>
    <w:rsid w:val="00E475A0"/>
    <w:rsid w:val="00E74069"/>
    <w:rsid w:val="00E81D35"/>
    <w:rsid w:val="00EB1F49"/>
    <w:rsid w:val="00F4305A"/>
    <w:rsid w:val="00F865B3"/>
    <w:rsid w:val="00F92456"/>
    <w:rsid w:val="00FB1509"/>
    <w:rsid w:val="00FF03B3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FDB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E4D443-7CC1-498C-AE84-4F9DC1AF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 Iurina</dc:creator>
  <cp:lastModifiedBy>ES Iurina</cp:lastModifiedBy>
  <cp:revision>5</cp:revision>
  <dcterms:created xsi:type="dcterms:W3CDTF">2025-03-08T22:12:00Z</dcterms:created>
  <dcterms:modified xsi:type="dcterms:W3CDTF">2025-03-09T14:25:00Z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