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14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гексагидрохинолинов</w:t>
      </w:r>
      <w:proofErr w:type="spellEnd"/>
      <w:r>
        <w:rPr>
          <w:b/>
          <w:color w:val="000000"/>
        </w:rPr>
        <w:t xml:space="preserve"> на основе </w:t>
      </w:r>
      <w:r w:rsidR="00763767">
        <w:rPr>
          <w:b/>
          <w:color w:val="000000"/>
        </w:rPr>
        <w:t xml:space="preserve">сложных </w:t>
      </w:r>
      <w:r>
        <w:rPr>
          <w:b/>
          <w:color w:val="000000"/>
        </w:rPr>
        <w:t xml:space="preserve">эфиров </w:t>
      </w:r>
      <w:r w:rsidR="00CA325F">
        <w:rPr>
          <w:b/>
          <w:i/>
          <w:iCs/>
          <w:color w:val="000000"/>
          <w:lang w:val="en-US"/>
        </w:rPr>
        <w:t>L</w:t>
      </w:r>
      <w:r w:rsidR="00CF706F" w:rsidRPr="00CF706F">
        <w:rPr>
          <w:b/>
          <w:color w:val="000000"/>
        </w:rPr>
        <w:t>-</w:t>
      </w:r>
      <w:r>
        <w:rPr>
          <w:b/>
          <w:color w:val="000000"/>
        </w:rPr>
        <w:t>аминокислот</w:t>
      </w:r>
    </w:p>
    <w:p w:rsidR="00130241" w:rsidRDefault="00524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Мухамедьярова</w:t>
      </w:r>
      <w:proofErr w:type="spellEnd"/>
      <w:r>
        <w:rPr>
          <w:b/>
          <w:i/>
          <w:color w:val="000000"/>
        </w:rPr>
        <w:t xml:space="preserve"> А.Р.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Гибадуллина</w:t>
      </w:r>
      <w:proofErr w:type="spellEnd"/>
      <w:r>
        <w:rPr>
          <w:b/>
          <w:i/>
          <w:color w:val="000000"/>
        </w:rPr>
        <w:t xml:space="preserve"> Н.Н.</w:t>
      </w:r>
    </w:p>
    <w:p w:rsidR="00130241" w:rsidRDefault="00524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 w:rsidRPr="0023307C">
        <w:rPr>
          <w:i/>
          <w:iCs/>
          <w:color w:val="000000"/>
        </w:rPr>
        <w:t>год обучения</w:t>
      </w:r>
    </w:p>
    <w:p w:rsidR="00130241" w:rsidRPr="000E334E" w:rsidRDefault="00524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Уфимский Институт химии Уфимского федерального исследовательского центра РАН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Уфа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:rsidR="00130241" w:rsidRPr="000766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524822">
        <w:rPr>
          <w:i/>
          <w:color w:val="000000"/>
        </w:rPr>
        <w:t>E</w:t>
      </w:r>
      <w:r w:rsidR="003B76D6" w:rsidRPr="00524822">
        <w:rPr>
          <w:i/>
          <w:color w:val="000000"/>
        </w:rPr>
        <w:t>-</w:t>
      </w:r>
      <w:r w:rsidRPr="00524822">
        <w:rPr>
          <w:i/>
          <w:color w:val="000000"/>
        </w:rPr>
        <w:t>mail</w:t>
      </w:r>
      <w:proofErr w:type="spellEnd"/>
      <w:r w:rsidRPr="00524822">
        <w:rPr>
          <w:i/>
          <w:color w:val="000000"/>
        </w:rPr>
        <w:t xml:space="preserve">: </w:t>
      </w:r>
      <w:proofErr w:type="spellStart"/>
      <w:r w:rsidR="00913DE6">
        <w:rPr>
          <w:i/>
          <w:color w:val="000000"/>
          <w:u w:val="single"/>
          <w:lang w:val="en-US"/>
        </w:rPr>
        <w:t>sleepwalkingaigulchik</w:t>
      </w:r>
      <w:proofErr w:type="spellEnd"/>
      <w:r w:rsidR="00913DE6" w:rsidRPr="00076684">
        <w:rPr>
          <w:i/>
          <w:color w:val="000000"/>
          <w:u w:val="single"/>
        </w:rPr>
        <w:t>@</w:t>
      </w:r>
      <w:r w:rsidR="00913DE6">
        <w:rPr>
          <w:i/>
          <w:color w:val="000000"/>
          <w:u w:val="single"/>
          <w:lang w:val="en-US"/>
        </w:rPr>
        <w:t>mail</w:t>
      </w:r>
      <w:r w:rsidR="00913DE6" w:rsidRPr="00076684">
        <w:rPr>
          <w:i/>
          <w:color w:val="000000"/>
          <w:u w:val="single"/>
        </w:rPr>
        <w:t>.</w:t>
      </w:r>
      <w:proofErr w:type="spellStart"/>
      <w:r w:rsidR="00913DE6">
        <w:rPr>
          <w:i/>
          <w:color w:val="000000"/>
          <w:u w:val="single"/>
          <w:lang w:val="en-US"/>
        </w:rPr>
        <w:t>ru</w:t>
      </w:r>
      <w:proofErr w:type="spellEnd"/>
    </w:p>
    <w:p w:rsidR="00524822" w:rsidRDefault="000E0945" w:rsidP="00524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E0945">
        <w:rPr>
          <w:color w:val="000000"/>
        </w:rPr>
        <w:t xml:space="preserve">Аминокислоты </w:t>
      </w:r>
      <w:r w:rsidR="006321D3" w:rsidRPr="000E0945">
        <w:rPr>
          <w:color w:val="000000"/>
        </w:rPr>
        <w:t xml:space="preserve">важны </w:t>
      </w:r>
      <w:r w:rsidRPr="000E0945">
        <w:rPr>
          <w:color w:val="000000"/>
        </w:rPr>
        <w:t xml:space="preserve">не только </w:t>
      </w:r>
      <w:r w:rsidR="000C0039">
        <w:rPr>
          <w:color w:val="000000"/>
        </w:rPr>
        <w:t xml:space="preserve">для </w:t>
      </w:r>
      <w:r w:rsidR="00471FB0">
        <w:rPr>
          <w:color w:val="000000"/>
        </w:rPr>
        <w:t>физиологическ</w:t>
      </w:r>
      <w:r w:rsidR="000C0039">
        <w:rPr>
          <w:color w:val="000000"/>
        </w:rPr>
        <w:t>ого здоровья человека</w:t>
      </w:r>
      <w:r w:rsidRPr="000E0945">
        <w:rPr>
          <w:color w:val="000000"/>
        </w:rPr>
        <w:t xml:space="preserve">, </w:t>
      </w:r>
      <w:r w:rsidR="006321D3">
        <w:rPr>
          <w:color w:val="000000"/>
        </w:rPr>
        <w:t>но</w:t>
      </w:r>
      <w:r w:rsidR="00471FB0">
        <w:rPr>
          <w:color w:val="000000"/>
        </w:rPr>
        <w:t xml:space="preserve"> также</w:t>
      </w:r>
      <w:r w:rsidRPr="000E0945">
        <w:rPr>
          <w:color w:val="000000"/>
        </w:rPr>
        <w:t xml:space="preserve"> </w:t>
      </w:r>
      <w:r w:rsidR="00471FB0">
        <w:rPr>
          <w:color w:val="000000"/>
        </w:rPr>
        <w:t>являются ценными субстратами</w:t>
      </w:r>
      <w:r w:rsidRPr="000E0945">
        <w:rPr>
          <w:color w:val="000000"/>
        </w:rPr>
        <w:t xml:space="preserve"> в органическом синтезе</w:t>
      </w:r>
      <w:r w:rsidR="00471FB0" w:rsidRPr="00471FB0">
        <w:rPr>
          <w:color w:val="000000"/>
        </w:rPr>
        <w:t xml:space="preserve"> </w:t>
      </w:r>
      <w:proofErr w:type="spellStart"/>
      <w:r w:rsidR="00471FB0" w:rsidRPr="000E0945">
        <w:rPr>
          <w:color w:val="000000"/>
        </w:rPr>
        <w:t>хиральных</w:t>
      </w:r>
      <w:proofErr w:type="spellEnd"/>
      <w:r w:rsidR="00471FB0" w:rsidRPr="000E0945">
        <w:rPr>
          <w:color w:val="000000"/>
        </w:rPr>
        <w:t xml:space="preserve"> веществ</w:t>
      </w:r>
      <w:r w:rsidR="00634F09">
        <w:rPr>
          <w:color w:val="000000"/>
        </w:rPr>
        <w:t xml:space="preserve"> </w:t>
      </w:r>
      <w:r w:rsidR="00634F09" w:rsidRPr="00634F09">
        <w:rPr>
          <w:color w:val="000000"/>
        </w:rPr>
        <w:t>[</w:t>
      </w:r>
      <w:r w:rsidR="00634F09">
        <w:rPr>
          <w:color w:val="000000"/>
        </w:rPr>
        <w:t>1</w:t>
      </w:r>
      <w:r w:rsidR="00634F09" w:rsidRPr="00634F09">
        <w:rPr>
          <w:color w:val="000000"/>
        </w:rPr>
        <w:t>]</w:t>
      </w:r>
      <w:r w:rsidRPr="000E0945">
        <w:rPr>
          <w:color w:val="000000"/>
        </w:rPr>
        <w:t>.</w:t>
      </w:r>
      <w:r w:rsidR="00141481">
        <w:rPr>
          <w:color w:val="000000"/>
        </w:rPr>
        <w:t xml:space="preserve"> </w:t>
      </w:r>
    </w:p>
    <w:p w:rsidR="00524822" w:rsidRDefault="00634F09" w:rsidP="00524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наших ранних работах получены </w:t>
      </w:r>
      <w:r w:rsidR="006321D3">
        <w:rPr>
          <w:color w:val="000000"/>
        </w:rPr>
        <w:t xml:space="preserve">производные </w:t>
      </w:r>
      <w:proofErr w:type="spellStart"/>
      <w:r>
        <w:rPr>
          <w:color w:val="000000"/>
        </w:rPr>
        <w:t>гексагидропиримидин</w:t>
      </w:r>
      <w:r w:rsidR="006321D3">
        <w:rPr>
          <w:color w:val="000000"/>
        </w:rPr>
        <w:t>а</w:t>
      </w:r>
      <w:proofErr w:type="spellEnd"/>
      <w:r>
        <w:rPr>
          <w:color w:val="000000"/>
        </w:rPr>
        <w:t xml:space="preserve">, содержащие в структуре два </w:t>
      </w:r>
      <w:r w:rsidR="00CA325F">
        <w:rPr>
          <w:color w:val="000000"/>
        </w:rPr>
        <w:t>фрагмента</w:t>
      </w:r>
      <w:r>
        <w:rPr>
          <w:color w:val="000000"/>
        </w:rPr>
        <w:t xml:space="preserve"> аминокислоты и проявившие </w:t>
      </w:r>
      <w:proofErr w:type="gramStart"/>
      <w:r>
        <w:rPr>
          <w:color w:val="000000"/>
        </w:rPr>
        <w:t>цитотоксическую</w:t>
      </w:r>
      <w:proofErr w:type="gramEnd"/>
      <w:r w:rsidR="004D403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ноотропную</w:t>
      </w:r>
      <w:proofErr w:type="spellEnd"/>
      <w:r w:rsidR="004D403C">
        <w:rPr>
          <w:color w:val="000000"/>
        </w:rPr>
        <w:t xml:space="preserve">, </w:t>
      </w:r>
      <w:proofErr w:type="spellStart"/>
      <w:r w:rsidR="004D403C">
        <w:rPr>
          <w:color w:val="000000"/>
        </w:rPr>
        <w:t>антигипоксическую</w:t>
      </w:r>
      <w:proofErr w:type="spellEnd"/>
      <w:r w:rsidR="004D403C">
        <w:rPr>
          <w:color w:val="000000"/>
        </w:rPr>
        <w:t xml:space="preserve"> и </w:t>
      </w:r>
      <w:proofErr w:type="spellStart"/>
      <w:r w:rsidR="004D403C">
        <w:rPr>
          <w:color w:val="000000"/>
        </w:rPr>
        <w:t>антиоксидантную</w:t>
      </w:r>
      <w:proofErr w:type="spellEnd"/>
      <w:r>
        <w:rPr>
          <w:color w:val="000000"/>
        </w:rPr>
        <w:t xml:space="preserve"> активности </w:t>
      </w:r>
      <w:r w:rsidRPr="00634F09">
        <w:rPr>
          <w:color w:val="000000"/>
        </w:rPr>
        <w:t>[</w:t>
      </w:r>
      <w:r w:rsidR="004D403C">
        <w:rPr>
          <w:color w:val="000000"/>
        </w:rPr>
        <w:t>2</w:t>
      </w:r>
      <w:r w:rsidR="005953A1">
        <w:rPr>
          <w:color w:val="000000"/>
        </w:rPr>
        <w:t>,</w:t>
      </w:r>
      <w:r w:rsidR="004D403C">
        <w:rPr>
          <w:color w:val="000000"/>
        </w:rPr>
        <w:t>3</w:t>
      </w:r>
      <w:r w:rsidRPr="00634F09">
        <w:rPr>
          <w:color w:val="000000"/>
        </w:rPr>
        <w:t>]</w:t>
      </w:r>
      <w:r>
        <w:rPr>
          <w:color w:val="000000"/>
        </w:rPr>
        <w:t>.</w:t>
      </w:r>
    </w:p>
    <w:p w:rsidR="00634F09" w:rsidRDefault="00634F09" w:rsidP="00524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посвящена разработке синтеза </w:t>
      </w:r>
      <w:proofErr w:type="spellStart"/>
      <w:r>
        <w:rPr>
          <w:color w:val="000000"/>
        </w:rPr>
        <w:t>гексагидрохинолинов</w:t>
      </w:r>
      <w:proofErr w:type="spellEnd"/>
      <w:r>
        <w:rPr>
          <w:color w:val="000000"/>
        </w:rPr>
        <w:t xml:space="preserve"> на основе </w:t>
      </w:r>
      <w:r w:rsidR="003011A7">
        <w:rPr>
          <w:color w:val="000000"/>
        </w:rPr>
        <w:t xml:space="preserve">трехкомпонентной </w:t>
      </w:r>
      <w:r>
        <w:rPr>
          <w:color w:val="000000"/>
        </w:rPr>
        <w:t xml:space="preserve">реакции </w:t>
      </w:r>
      <w:r w:rsidRPr="00634F09">
        <w:rPr>
          <w:color w:val="000000"/>
        </w:rPr>
        <w:t xml:space="preserve">5,5-диметилциклогексан-1,3-диона с </w:t>
      </w:r>
      <w:r>
        <w:rPr>
          <w:color w:val="000000"/>
        </w:rPr>
        <w:t xml:space="preserve">водным раствором </w:t>
      </w:r>
      <w:r w:rsidRPr="00634F09">
        <w:rPr>
          <w:color w:val="000000"/>
        </w:rPr>
        <w:t>формальдегид</w:t>
      </w:r>
      <w:r>
        <w:rPr>
          <w:color w:val="000000"/>
        </w:rPr>
        <w:t>а</w:t>
      </w:r>
      <w:r w:rsidRPr="00634F09">
        <w:rPr>
          <w:color w:val="000000"/>
        </w:rPr>
        <w:t xml:space="preserve"> и </w:t>
      </w:r>
      <w:r>
        <w:rPr>
          <w:color w:val="000000"/>
        </w:rPr>
        <w:t xml:space="preserve">гидрохлоридами </w:t>
      </w:r>
      <w:r w:rsidRPr="00634F09">
        <w:rPr>
          <w:color w:val="000000"/>
        </w:rPr>
        <w:t>эфир</w:t>
      </w:r>
      <w:r>
        <w:rPr>
          <w:color w:val="000000"/>
        </w:rPr>
        <w:t>ов</w:t>
      </w:r>
      <w:r w:rsidRPr="00634F09">
        <w:rPr>
          <w:color w:val="000000"/>
        </w:rPr>
        <w:t xml:space="preserve"> </w:t>
      </w:r>
      <w:r w:rsidR="00CA325F">
        <w:rPr>
          <w:i/>
          <w:iCs/>
          <w:color w:val="000000"/>
          <w:lang w:val="en-US"/>
        </w:rPr>
        <w:t>L</w:t>
      </w:r>
      <w:r w:rsidR="00081FD7" w:rsidRPr="00081FD7">
        <w:rPr>
          <w:color w:val="000000"/>
        </w:rPr>
        <w:t>-</w:t>
      </w:r>
      <w:r w:rsidRPr="00634F09">
        <w:rPr>
          <w:color w:val="000000"/>
        </w:rPr>
        <w:t>аминокислот</w:t>
      </w:r>
      <w:r>
        <w:rPr>
          <w:color w:val="000000"/>
        </w:rPr>
        <w:t xml:space="preserve">. </w:t>
      </w:r>
      <w:proofErr w:type="gramStart"/>
      <w:r w:rsidR="00081FD7">
        <w:rPr>
          <w:color w:val="000000"/>
        </w:rPr>
        <w:t>Циклический</w:t>
      </w:r>
      <w:proofErr w:type="gramEnd"/>
      <w:r w:rsidR="00081FD7">
        <w:rPr>
          <w:color w:val="000000"/>
        </w:rPr>
        <w:t xml:space="preserve"> </w:t>
      </w:r>
      <w:proofErr w:type="spellStart"/>
      <w:r w:rsidR="00081FD7">
        <w:rPr>
          <w:color w:val="000000"/>
        </w:rPr>
        <w:t>дикетон</w:t>
      </w:r>
      <w:proofErr w:type="spellEnd"/>
      <w:r w:rsidR="005953A1" w:rsidRPr="005953A1">
        <w:rPr>
          <w:color w:val="000000"/>
        </w:rPr>
        <w:t xml:space="preserve"> </w:t>
      </w:r>
      <w:r w:rsidR="005953A1" w:rsidRPr="005953A1">
        <w:rPr>
          <w:b/>
          <w:bCs/>
          <w:color w:val="000000"/>
        </w:rPr>
        <w:t>1</w:t>
      </w:r>
      <w:r w:rsidR="005953A1" w:rsidRPr="005953A1">
        <w:rPr>
          <w:color w:val="000000"/>
        </w:rPr>
        <w:t xml:space="preserve"> реагирует с формальдегидом и гидрохлоридом этилового эфира глицина </w:t>
      </w:r>
      <w:r w:rsidR="005953A1" w:rsidRPr="005953A1">
        <w:rPr>
          <w:b/>
          <w:bCs/>
          <w:color w:val="000000"/>
        </w:rPr>
        <w:t>2а</w:t>
      </w:r>
      <w:r w:rsidR="00F14393" w:rsidRPr="00F14393">
        <w:rPr>
          <w:color w:val="000000"/>
        </w:rPr>
        <w:t xml:space="preserve"> </w:t>
      </w:r>
      <w:r w:rsidR="00F14393">
        <w:rPr>
          <w:color w:val="000000"/>
        </w:rPr>
        <w:t xml:space="preserve">в </w:t>
      </w:r>
      <w:proofErr w:type="spellStart"/>
      <w:r w:rsidR="00F14393">
        <w:rPr>
          <w:color w:val="000000"/>
        </w:rPr>
        <w:t>ацетонитриле</w:t>
      </w:r>
      <w:proofErr w:type="spellEnd"/>
      <w:r w:rsidR="00F14393">
        <w:rPr>
          <w:color w:val="000000"/>
        </w:rPr>
        <w:t xml:space="preserve"> в </w:t>
      </w:r>
      <w:r w:rsidR="005953A1" w:rsidRPr="005953A1">
        <w:rPr>
          <w:color w:val="000000"/>
        </w:rPr>
        <w:t xml:space="preserve">присутствии </w:t>
      </w:r>
      <w:proofErr w:type="spellStart"/>
      <w:r w:rsidR="005953A1" w:rsidRPr="005953A1">
        <w:rPr>
          <w:color w:val="000000"/>
        </w:rPr>
        <w:t>триэтиламина</w:t>
      </w:r>
      <w:proofErr w:type="spellEnd"/>
      <w:r w:rsidR="005953A1" w:rsidRPr="005953A1">
        <w:rPr>
          <w:color w:val="000000"/>
        </w:rPr>
        <w:t xml:space="preserve"> с образованием </w:t>
      </w:r>
      <w:proofErr w:type="spellStart"/>
      <w:r w:rsidR="005953A1" w:rsidRPr="005953A1">
        <w:rPr>
          <w:color w:val="000000"/>
        </w:rPr>
        <w:t>гексагидрохинолина</w:t>
      </w:r>
      <w:proofErr w:type="spellEnd"/>
      <w:r w:rsidR="005953A1" w:rsidRPr="005953A1">
        <w:rPr>
          <w:color w:val="000000"/>
        </w:rPr>
        <w:t xml:space="preserve"> </w:t>
      </w:r>
      <w:r w:rsidR="005953A1" w:rsidRPr="005953A1">
        <w:rPr>
          <w:b/>
          <w:bCs/>
          <w:color w:val="000000"/>
        </w:rPr>
        <w:t>3а</w:t>
      </w:r>
      <w:r w:rsidR="005953A1" w:rsidRPr="005953A1">
        <w:rPr>
          <w:color w:val="000000"/>
        </w:rPr>
        <w:t xml:space="preserve"> с </w:t>
      </w:r>
      <w:r w:rsidR="00076684">
        <w:rPr>
          <w:color w:val="000000"/>
        </w:rPr>
        <w:t xml:space="preserve">выходом </w:t>
      </w:r>
      <w:r w:rsidR="005953A1" w:rsidRPr="005953A1">
        <w:rPr>
          <w:color w:val="000000"/>
        </w:rPr>
        <w:t xml:space="preserve">53% </w:t>
      </w:r>
      <w:r w:rsidR="005953A1">
        <w:rPr>
          <w:color w:val="000000"/>
        </w:rPr>
        <w:t>(Схема</w:t>
      </w:r>
      <w:r w:rsidR="005953A1" w:rsidRPr="005953A1">
        <w:rPr>
          <w:color w:val="000000"/>
        </w:rPr>
        <w:t xml:space="preserve"> </w:t>
      </w:r>
      <w:r w:rsidR="005953A1">
        <w:rPr>
          <w:color w:val="000000"/>
        </w:rPr>
        <w:t>1</w:t>
      </w:r>
      <w:r w:rsidR="005953A1" w:rsidRPr="005953A1">
        <w:rPr>
          <w:color w:val="000000"/>
        </w:rPr>
        <w:t>).</w:t>
      </w:r>
    </w:p>
    <w:p w:rsidR="00524822" w:rsidRDefault="009E71D1" w:rsidP="00081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E71D1">
        <w:rPr>
          <w:noProof/>
          <w:color w:val="00000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0pt;height:176pt;visibility:visible">
            <v:imagedata r:id="rId6" o:title=""/>
          </v:shape>
        </w:pict>
      </w:r>
    </w:p>
    <w:p w:rsidR="00634F09" w:rsidRPr="00081FD7" w:rsidRDefault="00634F09" w:rsidP="00634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гексагидрохинолинов </w:t>
      </w:r>
      <w:r w:rsidRPr="00081FD7">
        <w:rPr>
          <w:b/>
          <w:bCs/>
          <w:color w:val="000000"/>
        </w:rPr>
        <w:t>3</w:t>
      </w:r>
      <w:r w:rsidR="00081FD7" w:rsidRPr="00081FD7">
        <w:rPr>
          <w:b/>
          <w:bCs/>
          <w:color w:val="000000"/>
          <w:lang w:val="en-US"/>
        </w:rPr>
        <w:t>a</w:t>
      </w:r>
      <w:r w:rsidR="00081FD7" w:rsidRPr="00081FD7">
        <w:rPr>
          <w:b/>
          <w:bCs/>
          <w:color w:val="000000"/>
        </w:rPr>
        <w:t>-</w:t>
      </w:r>
      <w:r w:rsidR="0088133B">
        <w:rPr>
          <w:b/>
          <w:bCs/>
          <w:color w:val="000000"/>
          <w:lang w:val="en-US"/>
        </w:rPr>
        <w:t>e</w:t>
      </w:r>
    </w:p>
    <w:p w:rsidR="00634F09" w:rsidRPr="00F14393" w:rsidRDefault="005953A1" w:rsidP="00634F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53A1">
        <w:rPr>
          <w:color w:val="000000"/>
        </w:rPr>
        <w:t>Однако реакци</w:t>
      </w:r>
      <w:r w:rsidR="0088133B">
        <w:rPr>
          <w:color w:val="000000"/>
        </w:rPr>
        <w:t>и</w:t>
      </w:r>
      <w:r w:rsidRPr="005953A1">
        <w:rPr>
          <w:color w:val="000000"/>
        </w:rPr>
        <w:t xml:space="preserve"> соединения </w:t>
      </w:r>
      <w:r w:rsidRPr="00081FD7">
        <w:rPr>
          <w:b/>
          <w:bCs/>
          <w:color w:val="000000"/>
        </w:rPr>
        <w:t>1</w:t>
      </w:r>
      <w:r w:rsidRPr="005953A1">
        <w:rPr>
          <w:color w:val="000000"/>
        </w:rPr>
        <w:t xml:space="preserve"> с формальдегидом и гидрохлоридом метилового эфира аланина </w:t>
      </w:r>
      <w:r w:rsidRPr="0088133B">
        <w:rPr>
          <w:b/>
          <w:bCs/>
          <w:color w:val="000000"/>
        </w:rPr>
        <w:t>2</w:t>
      </w:r>
      <w:r w:rsidR="00A5333A" w:rsidRPr="0088133B">
        <w:rPr>
          <w:b/>
          <w:bCs/>
          <w:color w:val="000000"/>
          <w:lang w:val="en-US"/>
        </w:rPr>
        <w:t>b</w:t>
      </w:r>
      <w:r w:rsidR="00A5333A" w:rsidRPr="00A5333A">
        <w:rPr>
          <w:color w:val="000000"/>
        </w:rPr>
        <w:t>,</w:t>
      </w:r>
      <w:r w:rsidRPr="005953A1">
        <w:rPr>
          <w:color w:val="000000"/>
        </w:rPr>
        <w:t xml:space="preserve"> лейцина </w:t>
      </w:r>
      <w:r w:rsidRPr="0088133B">
        <w:rPr>
          <w:b/>
          <w:bCs/>
          <w:color w:val="000000"/>
        </w:rPr>
        <w:t>2</w:t>
      </w:r>
      <w:r w:rsidR="00A5333A" w:rsidRPr="0088133B">
        <w:rPr>
          <w:b/>
          <w:bCs/>
          <w:color w:val="000000"/>
          <w:lang w:val="en-US"/>
        </w:rPr>
        <w:t>d</w:t>
      </w:r>
      <w:r w:rsidR="0088133B" w:rsidRPr="0088133B">
        <w:rPr>
          <w:color w:val="000000"/>
        </w:rPr>
        <w:t xml:space="preserve"> </w:t>
      </w:r>
      <w:r w:rsidR="0088133B">
        <w:rPr>
          <w:color w:val="000000"/>
        </w:rPr>
        <w:t>или</w:t>
      </w:r>
      <w:r w:rsidR="0088133B" w:rsidRPr="0088133B">
        <w:rPr>
          <w:color w:val="000000"/>
        </w:rPr>
        <w:t xml:space="preserve"> </w:t>
      </w:r>
      <w:r w:rsidR="0088133B">
        <w:rPr>
          <w:color w:val="000000"/>
        </w:rPr>
        <w:t xml:space="preserve">этиловым эфиром тирозина </w:t>
      </w:r>
      <w:r w:rsidR="0088133B" w:rsidRPr="0088133B">
        <w:rPr>
          <w:b/>
          <w:bCs/>
          <w:color w:val="000000"/>
        </w:rPr>
        <w:t>2</w:t>
      </w:r>
      <w:r w:rsidR="0088133B" w:rsidRPr="0088133B">
        <w:rPr>
          <w:b/>
          <w:bCs/>
          <w:color w:val="000000"/>
          <w:lang w:val="en-US"/>
        </w:rPr>
        <w:t>e</w:t>
      </w:r>
      <w:r w:rsidRPr="005953A1">
        <w:rPr>
          <w:color w:val="000000"/>
        </w:rPr>
        <w:t xml:space="preserve"> </w:t>
      </w:r>
      <w:r w:rsidR="0088133B">
        <w:rPr>
          <w:color w:val="000000"/>
        </w:rPr>
        <w:t>протекают с уменьшением выхода целевого продукта. В результате получены</w:t>
      </w:r>
      <w:r w:rsidRPr="005953A1">
        <w:rPr>
          <w:color w:val="000000"/>
        </w:rPr>
        <w:t xml:space="preserve"> гексагидрохинолины </w:t>
      </w:r>
      <w:r w:rsidRPr="0088133B">
        <w:rPr>
          <w:b/>
          <w:bCs/>
          <w:color w:val="000000"/>
        </w:rPr>
        <w:t>3</w:t>
      </w:r>
      <w:r w:rsidR="0088133B" w:rsidRPr="0088133B">
        <w:rPr>
          <w:b/>
          <w:bCs/>
          <w:color w:val="000000"/>
          <w:lang w:val="en-US"/>
        </w:rPr>
        <w:t>b</w:t>
      </w:r>
      <w:r w:rsidR="0088133B" w:rsidRPr="0088133B">
        <w:rPr>
          <w:color w:val="000000"/>
        </w:rPr>
        <w:t>,</w:t>
      </w:r>
      <w:r w:rsidR="0088133B">
        <w:rPr>
          <w:color w:val="000000"/>
        </w:rPr>
        <w:t xml:space="preserve"> </w:t>
      </w:r>
      <w:r w:rsidR="0088133B" w:rsidRPr="0088133B">
        <w:rPr>
          <w:b/>
          <w:bCs/>
          <w:color w:val="000000"/>
        </w:rPr>
        <w:t>3</w:t>
      </w:r>
      <w:r w:rsidR="0088133B" w:rsidRPr="0088133B">
        <w:rPr>
          <w:b/>
          <w:bCs/>
          <w:color w:val="000000"/>
          <w:lang w:val="en-US"/>
        </w:rPr>
        <w:t>d</w:t>
      </w:r>
      <w:r w:rsidRPr="005953A1">
        <w:rPr>
          <w:color w:val="000000"/>
        </w:rPr>
        <w:t xml:space="preserve"> и </w:t>
      </w:r>
      <w:r w:rsidRPr="0088133B">
        <w:rPr>
          <w:b/>
          <w:bCs/>
          <w:color w:val="000000"/>
        </w:rPr>
        <w:t>3</w:t>
      </w:r>
      <w:r w:rsidR="0088133B" w:rsidRPr="0088133B">
        <w:rPr>
          <w:b/>
          <w:bCs/>
          <w:color w:val="000000"/>
          <w:lang w:val="en-US"/>
        </w:rPr>
        <w:t>e</w:t>
      </w:r>
      <w:r w:rsidRPr="005953A1">
        <w:rPr>
          <w:color w:val="000000"/>
        </w:rPr>
        <w:t xml:space="preserve"> с выходами 21</w:t>
      </w:r>
      <w:r w:rsidR="0088133B">
        <w:rPr>
          <w:color w:val="000000"/>
        </w:rPr>
        <w:t>,</w:t>
      </w:r>
      <w:r w:rsidRPr="005953A1">
        <w:rPr>
          <w:color w:val="000000"/>
        </w:rPr>
        <w:t xml:space="preserve"> 29</w:t>
      </w:r>
      <w:r w:rsidR="0088133B">
        <w:rPr>
          <w:color w:val="000000"/>
        </w:rPr>
        <w:t xml:space="preserve"> и 24 </w:t>
      </w:r>
      <w:r w:rsidRPr="005953A1">
        <w:rPr>
          <w:color w:val="000000"/>
        </w:rPr>
        <w:t>% соответственно.</w:t>
      </w:r>
      <w:r w:rsidR="0088133B">
        <w:rPr>
          <w:color w:val="000000"/>
        </w:rPr>
        <w:t xml:space="preserve"> </w:t>
      </w:r>
      <w:r w:rsidR="00CF706F">
        <w:rPr>
          <w:color w:val="000000"/>
        </w:rPr>
        <w:t>Взаимодействие</w:t>
      </w:r>
      <w:r w:rsidR="00F14393">
        <w:rPr>
          <w:color w:val="000000"/>
        </w:rPr>
        <w:t xml:space="preserve"> метилового эфира валина </w:t>
      </w:r>
      <w:r w:rsidR="00F14393" w:rsidRPr="00F14393">
        <w:rPr>
          <w:b/>
          <w:bCs/>
          <w:color w:val="000000"/>
        </w:rPr>
        <w:t>2с</w:t>
      </w:r>
      <w:r w:rsidR="00F14393">
        <w:rPr>
          <w:color w:val="000000"/>
        </w:rPr>
        <w:t xml:space="preserve"> </w:t>
      </w:r>
      <w:r w:rsidR="00CF706F">
        <w:rPr>
          <w:color w:val="000000"/>
        </w:rPr>
        <w:t xml:space="preserve">с димедоном </w:t>
      </w:r>
      <w:r w:rsidR="00CF706F" w:rsidRPr="00CF706F">
        <w:rPr>
          <w:b/>
          <w:bCs/>
          <w:color w:val="000000"/>
        </w:rPr>
        <w:t>1</w:t>
      </w:r>
      <w:r w:rsidR="00CF706F">
        <w:rPr>
          <w:color w:val="000000"/>
        </w:rPr>
        <w:t xml:space="preserve"> и формалином </w:t>
      </w:r>
      <w:r w:rsidR="00F14393">
        <w:rPr>
          <w:color w:val="000000"/>
        </w:rPr>
        <w:t xml:space="preserve">приводит к снижению выхода гексагидрохинолина </w:t>
      </w:r>
      <w:r w:rsidR="00F14393" w:rsidRPr="00F14393">
        <w:rPr>
          <w:b/>
          <w:bCs/>
          <w:color w:val="000000"/>
        </w:rPr>
        <w:t>3с</w:t>
      </w:r>
      <w:r w:rsidR="00F14393">
        <w:rPr>
          <w:color w:val="000000"/>
        </w:rPr>
        <w:t xml:space="preserve"> до 10% </w:t>
      </w:r>
      <w:r w:rsidR="0088133B" w:rsidRPr="0088133B">
        <w:rPr>
          <w:color w:val="000000"/>
        </w:rPr>
        <w:t>Вероятно, использование</w:t>
      </w:r>
      <w:r w:rsidR="003011A7">
        <w:rPr>
          <w:color w:val="000000"/>
        </w:rPr>
        <w:t xml:space="preserve"> в реакции</w:t>
      </w:r>
      <w:r w:rsidR="0088133B" w:rsidRPr="0088133B">
        <w:rPr>
          <w:color w:val="000000"/>
        </w:rPr>
        <w:t xml:space="preserve"> аминокислот, имеющих два заместителя в α-положении к аминогруппе, приводит к стерическим затруднениям, возникающим</w:t>
      </w:r>
      <w:r w:rsidR="0088133B">
        <w:rPr>
          <w:color w:val="000000"/>
        </w:rPr>
        <w:t xml:space="preserve"> в ходе </w:t>
      </w:r>
      <w:r w:rsidR="003011A7">
        <w:rPr>
          <w:color w:val="000000"/>
        </w:rPr>
        <w:t>сборки цикла.</w:t>
      </w:r>
    </w:p>
    <w:p w:rsidR="00130241" w:rsidRPr="000E09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0E0945" w:rsidRPr="000E0945" w:rsidRDefault="000E0945" w:rsidP="0014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E0945">
        <w:rPr>
          <w:color w:val="000000"/>
          <w:lang w:val="en-US"/>
        </w:rPr>
        <w:t>1. Coppola G.M.</w:t>
      </w:r>
      <w:r w:rsidR="004C4536" w:rsidRPr="004C4536">
        <w:rPr>
          <w:color w:val="000000"/>
          <w:lang w:val="en-US"/>
        </w:rPr>
        <w:t>,</w:t>
      </w:r>
      <w:r w:rsidRPr="000E0945">
        <w:rPr>
          <w:color w:val="000000"/>
          <w:lang w:val="en-US"/>
        </w:rPr>
        <w:t xml:space="preserve"> Schuster H.F. Asymmetric Synthesis:  Construction of Chiral Molecules Using Amino Acids; Wiley:  New York, 1987.</w:t>
      </w:r>
    </w:p>
    <w:p w:rsidR="00634F09" w:rsidRPr="004C4536" w:rsidRDefault="004D403C" w:rsidP="001414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D403C">
        <w:rPr>
          <w:color w:val="000000"/>
          <w:lang w:val="en-US"/>
        </w:rPr>
        <w:t>2</w:t>
      </w:r>
      <w:r w:rsidR="00AD6B22" w:rsidRPr="00AD6B22">
        <w:rPr>
          <w:color w:val="000000"/>
          <w:lang w:val="en-US"/>
        </w:rPr>
        <w:t xml:space="preserve">. </w:t>
      </w:r>
      <w:r w:rsidR="00AD6B22" w:rsidRPr="00BD15D0">
        <w:rPr>
          <w:lang w:val="en-US"/>
        </w:rPr>
        <w:t>Gibadullina</w:t>
      </w:r>
      <w:r w:rsidRPr="004D403C">
        <w:rPr>
          <w:lang w:val="en-US"/>
        </w:rPr>
        <w:t xml:space="preserve"> </w:t>
      </w:r>
      <w:r>
        <w:rPr>
          <w:lang w:val="en-US"/>
        </w:rPr>
        <w:t>N.</w:t>
      </w:r>
      <w:r w:rsidRPr="00BD15D0">
        <w:rPr>
          <w:lang w:val="en-US"/>
        </w:rPr>
        <w:t>N.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Latypova</w:t>
      </w:r>
      <w:r w:rsidRPr="004D403C">
        <w:rPr>
          <w:lang w:val="en-US"/>
        </w:rPr>
        <w:t xml:space="preserve"> </w:t>
      </w:r>
      <w:r>
        <w:rPr>
          <w:lang w:val="en-US"/>
        </w:rPr>
        <w:t>D.R.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Vakhitov</w:t>
      </w:r>
      <w:r w:rsidRPr="004D403C">
        <w:rPr>
          <w:lang w:val="en-US"/>
        </w:rPr>
        <w:t xml:space="preserve"> </w:t>
      </w:r>
      <w:r>
        <w:rPr>
          <w:lang w:val="en-US"/>
        </w:rPr>
        <w:t>V.A.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Khasanova</w:t>
      </w:r>
      <w:r w:rsidRPr="004D403C">
        <w:rPr>
          <w:lang w:val="en-US"/>
        </w:rPr>
        <w:t xml:space="preserve"> </w:t>
      </w:r>
      <w:r>
        <w:rPr>
          <w:lang w:val="en-US"/>
        </w:rPr>
        <w:t>D.V.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Zainullina</w:t>
      </w:r>
      <w:r w:rsidRPr="004D403C">
        <w:rPr>
          <w:lang w:val="en-US"/>
        </w:rPr>
        <w:t xml:space="preserve"> </w:t>
      </w:r>
      <w:r>
        <w:rPr>
          <w:lang w:val="en-US"/>
        </w:rPr>
        <w:t>L.F.</w:t>
      </w:r>
      <w:r w:rsidR="00AD6B22">
        <w:rPr>
          <w:lang w:val="en-US"/>
        </w:rPr>
        <w:t>, Vakhitova</w:t>
      </w:r>
      <w:r w:rsidRPr="004D403C">
        <w:rPr>
          <w:lang w:val="en-US"/>
        </w:rPr>
        <w:t xml:space="preserve"> </w:t>
      </w:r>
      <w:r>
        <w:rPr>
          <w:lang w:val="en-US"/>
        </w:rPr>
        <w:t>Yu.V.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Lobov</w:t>
      </w:r>
      <w:r w:rsidRPr="004D403C">
        <w:rPr>
          <w:lang w:val="en-US"/>
        </w:rPr>
        <w:t xml:space="preserve"> </w:t>
      </w:r>
      <w:r>
        <w:rPr>
          <w:lang w:val="en-US"/>
        </w:rPr>
        <w:t>A.N.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Ugrak</w:t>
      </w:r>
      <w:r w:rsidRPr="004D403C">
        <w:rPr>
          <w:lang w:val="en-US"/>
        </w:rPr>
        <w:t xml:space="preserve"> </w:t>
      </w:r>
      <w:r>
        <w:rPr>
          <w:lang w:val="en-US"/>
        </w:rPr>
        <w:t>B.I.</w:t>
      </w:r>
      <w:r w:rsidR="00AD6B22">
        <w:rPr>
          <w:lang w:val="en-US"/>
        </w:rPr>
        <w:t>,</w:t>
      </w:r>
      <w:r w:rsidR="00AD6B22" w:rsidRPr="00AB5CEE">
        <w:rPr>
          <w:lang w:val="en-US"/>
        </w:rPr>
        <w:t xml:space="preserve"> </w:t>
      </w:r>
      <w:r w:rsidR="00AD6B22">
        <w:rPr>
          <w:lang w:val="en-US"/>
        </w:rPr>
        <w:t>Tomilov</w:t>
      </w:r>
      <w:r w:rsidRPr="004D403C">
        <w:rPr>
          <w:lang w:val="en-US"/>
        </w:rPr>
        <w:t xml:space="preserve"> </w:t>
      </w:r>
      <w:r>
        <w:rPr>
          <w:lang w:val="en-US"/>
        </w:rPr>
        <w:t>Yu.V.</w:t>
      </w:r>
      <w:r w:rsidR="00AD6B22">
        <w:rPr>
          <w:lang w:val="en-US"/>
        </w:rPr>
        <w:t xml:space="preserve">, Dokichev </w:t>
      </w:r>
      <w:r>
        <w:rPr>
          <w:lang w:val="en-US"/>
        </w:rPr>
        <w:t>V.</w:t>
      </w:r>
      <w:r w:rsidRPr="00BD15D0">
        <w:rPr>
          <w:lang w:val="en-US"/>
        </w:rPr>
        <w:t xml:space="preserve">A. </w:t>
      </w:r>
      <w:r w:rsidR="00AD6B22" w:rsidRPr="00BD15D0">
        <w:rPr>
          <w:lang w:val="en-US"/>
        </w:rPr>
        <w:t xml:space="preserve">Synthesis and cytotoxic activities of difluoroacetyl-substituted hexahydropyrimidine derivatives // J. Fluor. Chem. </w:t>
      </w:r>
      <w:r w:rsidR="00AD6B22" w:rsidRPr="000F03AF">
        <w:rPr>
          <w:lang w:val="en-US"/>
        </w:rPr>
        <w:t xml:space="preserve">2018. </w:t>
      </w:r>
      <w:r w:rsidR="00AD6B22" w:rsidRPr="00323222">
        <w:rPr>
          <w:lang w:val="en-US"/>
        </w:rPr>
        <w:t>V</w:t>
      </w:r>
      <w:r>
        <w:rPr>
          <w:lang w:val="en-US"/>
        </w:rPr>
        <w:t>ol</w:t>
      </w:r>
      <w:r w:rsidR="00AD6B22" w:rsidRPr="00323222">
        <w:rPr>
          <w:lang w:val="en-US"/>
        </w:rPr>
        <w:t>. 211. P. 94-99.</w:t>
      </w:r>
    </w:p>
    <w:p w:rsidR="00116478" w:rsidRPr="0088133B" w:rsidRDefault="004D403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4D403C">
        <w:rPr>
          <w:color w:val="000000"/>
          <w:lang w:val="en-US"/>
        </w:rPr>
        <w:t>3</w:t>
      </w:r>
      <w:r w:rsidR="004C4536" w:rsidRPr="004C4536">
        <w:rPr>
          <w:color w:val="000000"/>
          <w:lang w:val="en-US"/>
        </w:rPr>
        <w:t xml:space="preserve">. </w:t>
      </w:r>
      <w:r w:rsidR="004C4536" w:rsidRPr="00323222">
        <w:rPr>
          <w:lang w:val="en-US"/>
        </w:rPr>
        <w:t>Sapozhnikova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T.A.</w:t>
      </w:r>
      <w:r w:rsidR="004C4536" w:rsidRPr="00323222">
        <w:rPr>
          <w:lang w:val="en-US"/>
        </w:rPr>
        <w:t>, Borisevich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S.S.</w:t>
      </w:r>
      <w:r w:rsidR="004C4536" w:rsidRPr="00323222">
        <w:rPr>
          <w:lang w:val="en-US"/>
        </w:rPr>
        <w:t>, Kireeva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D.R.</w:t>
      </w:r>
      <w:r w:rsidR="004C4536" w:rsidRPr="00323222">
        <w:rPr>
          <w:lang w:val="en-US"/>
        </w:rPr>
        <w:t>, Gabdrakhmanova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S.F.</w:t>
      </w:r>
      <w:r w:rsidR="004C4536" w:rsidRPr="00323222">
        <w:rPr>
          <w:lang w:val="en-US"/>
        </w:rPr>
        <w:t>, Khisamutdinova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R.Yu.</w:t>
      </w:r>
      <w:r w:rsidR="004C4536" w:rsidRPr="00323222">
        <w:rPr>
          <w:lang w:val="en-US"/>
        </w:rPr>
        <w:t>, Makara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N.S.</w:t>
      </w:r>
      <w:r w:rsidR="004C4536" w:rsidRPr="00323222">
        <w:rPr>
          <w:lang w:val="en-US"/>
        </w:rPr>
        <w:t>, Gibadullina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N.N.</w:t>
      </w:r>
      <w:r w:rsidR="004C4536" w:rsidRPr="00323222">
        <w:rPr>
          <w:lang w:val="en-US"/>
        </w:rPr>
        <w:t>, Khursan</w:t>
      </w:r>
      <w:r w:rsidR="00D059A6" w:rsidRPr="00D059A6">
        <w:rPr>
          <w:lang w:val="en-US"/>
        </w:rPr>
        <w:t xml:space="preserve"> </w:t>
      </w:r>
      <w:r w:rsidR="00D059A6" w:rsidRPr="00323222">
        <w:rPr>
          <w:lang w:val="en-US"/>
        </w:rPr>
        <w:t>S.L.</w:t>
      </w:r>
      <w:r w:rsidR="004C4536" w:rsidRPr="00323222">
        <w:rPr>
          <w:lang w:val="en-US"/>
        </w:rPr>
        <w:t xml:space="preserve">, Zarudii </w:t>
      </w:r>
      <w:r w:rsidR="00D059A6" w:rsidRPr="00323222">
        <w:rPr>
          <w:lang w:val="en-US"/>
        </w:rPr>
        <w:t xml:space="preserve">F.S. </w:t>
      </w:r>
      <w:r w:rsidR="004C4536" w:rsidRPr="00323222">
        <w:rPr>
          <w:lang w:val="en-US"/>
        </w:rPr>
        <w:t>Effects of novel hexahydropyrimidine derivatives as potential ligands of M1 muscarinic acetylcholine receptor on cognitive function, hypoxia-induced lethality, and oxidative stress in rodents</w:t>
      </w:r>
      <w:r w:rsidR="00CF706F">
        <w:rPr>
          <w:lang w:val="en-US"/>
        </w:rPr>
        <w:t xml:space="preserve"> //</w:t>
      </w:r>
      <w:r w:rsidR="004C4536" w:rsidRPr="00323222">
        <w:rPr>
          <w:lang w:val="en-US"/>
        </w:rPr>
        <w:t xml:space="preserve"> Behav. Brain Res. 2019</w:t>
      </w:r>
      <w:r>
        <w:rPr>
          <w:lang w:val="en-US"/>
        </w:rPr>
        <w:t>.</w:t>
      </w:r>
      <w:r w:rsidR="004C4536" w:rsidRPr="00323222">
        <w:rPr>
          <w:lang w:val="en-US"/>
        </w:rPr>
        <w:t xml:space="preserve"> V</w:t>
      </w:r>
      <w:r>
        <w:rPr>
          <w:lang w:val="en-US"/>
        </w:rPr>
        <w:t>ol</w:t>
      </w:r>
      <w:r w:rsidR="004C4536" w:rsidRPr="00323222">
        <w:rPr>
          <w:lang w:val="en-US"/>
        </w:rPr>
        <w:t>. 373</w:t>
      </w:r>
      <w:r>
        <w:rPr>
          <w:lang w:val="en-US"/>
        </w:rPr>
        <w:t>.</w:t>
      </w:r>
      <w:r w:rsidR="004C4536" w:rsidRPr="00D059A6">
        <w:rPr>
          <w:lang w:val="en-US"/>
        </w:rPr>
        <w:t xml:space="preserve"> </w:t>
      </w:r>
      <w:r w:rsidR="004C4536" w:rsidRPr="00323222">
        <w:rPr>
          <w:lang w:val="en-US"/>
        </w:rPr>
        <w:t>112109.</w:t>
      </w:r>
    </w:p>
    <w:sectPr w:rsidR="00116478" w:rsidRPr="0088133B" w:rsidSect="009E71D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41"/>
    <w:rsid w:val="00062F7D"/>
    <w:rsid w:val="00063966"/>
    <w:rsid w:val="00075D6E"/>
    <w:rsid w:val="00076684"/>
    <w:rsid w:val="00081FD7"/>
    <w:rsid w:val="00086081"/>
    <w:rsid w:val="0009449A"/>
    <w:rsid w:val="00094FD0"/>
    <w:rsid w:val="000C0039"/>
    <w:rsid w:val="000E0945"/>
    <w:rsid w:val="000E334E"/>
    <w:rsid w:val="00101A1C"/>
    <w:rsid w:val="00103657"/>
    <w:rsid w:val="00106375"/>
    <w:rsid w:val="00107AA3"/>
    <w:rsid w:val="00116478"/>
    <w:rsid w:val="00130241"/>
    <w:rsid w:val="00141481"/>
    <w:rsid w:val="001636EB"/>
    <w:rsid w:val="001E61C2"/>
    <w:rsid w:val="001E7022"/>
    <w:rsid w:val="001F0493"/>
    <w:rsid w:val="0022260A"/>
    <w:rsid w:val="002264EE"/>
    <w:rsid w:val="0023307C"/>
    <w:rsid w:val="003011A7"/>
    <w:rsid w:val="0031361E"/>
    <w:rsid w:val="00386580"/>
    <w:rsid w:val="00391C38"/>
    <w:rsid w:val="003B76D6"/>
    <w:rsid w:val="003E2601"/>
    <w:rsid w:val="003F4E6B"/>
    <w:rsid w:val="00421FF4"/>
    <w:rsid w:val="00453116"/>
    <w:rsid w:val="00471FB0"/>
    <w:rsid w:val="004A26A3"/>
    <w:rsid w:val="004C4536"/>
    <w:rsid w:val="004D403C"/>
    <w:rsid w:val="004F0EDF"/>
    <w:rsid w:val="00522BF1"/>
    <w:rsid w:val="00524822"/>
    <w:rsid w:val="005550C6"/>
    <w:rsid w:val="00590166"/>
    <w:rsid w:val="005953A1"/>
    <w:rsid w:val="005D022B"/>
    <w:rsid w:val="005E5BE9"/>
    <w:rsid w:val="006321D3"/>
    <w:rsid w:val="00634F09"/>
    <w:rsid w:val="0069427D"/>
    <w:rsid w:val="006F7A19"/>
    <w:rsid w:val="007213E1"/>
    <w:rsid w:val="00763767"/>
    <w:rsid w:val="00763C89"/>
    <w:rsid w:val="00775389"/>
    <w:rsid w:val="00784248"/>
    <w:rsid w:val="00797838"/>
    <w:rsid w:val="007C36D8"/>
    <w:rsid w:val="007F2744"/>
    <w:rsid w:val="0088133B"/>
    <w:rsid w:val="008931BE"/>
    <w:rsid w:val="008B2BC9"/>
    <w:rsid w:val="008C67E3"/>
    <w:rsid w:val="00913DE6"/>
    <w:rsid w:val="00914205"/>
    <w:rsid w:val="00921D45"/>
    <w:rsid w:val="009426C0"/>
    <w:rsid w:val="00961060"/>
    <w:rsid w:val="00980A65"/>
    <w:rsid w:val="009A66DB"/>
    <w:rsid w:val="009B2F80"/>
    <w:rsid w:val="009B3300"/>
    <w:rsid w:val="009E71D1"/>
    <w:rsid w:val="009F3380"/>
    <w:rsid w:val="00A02163"/>
    <w:rsid w:val="00A314FE"/>
    <w:rsid w:val="00A5333A"/>
    <w:rsid w:val="00AD6B22"/>
    <w:rsid w:val="00AD7380"/>
    <w:rsid w:val="00BF36F8"/>
    <w:rsid w:val="00BF4622"/>
    <w:rsid w:val="00C64C42"/>
    <w:rsid w:val="00C844E2"/>
    <w:rsid w:val="00CA325F"/>
    <w:rsid w:val="00CD00B1"/>
    <w:rsid w:val="00CF279A"/>
    <w:rsid w:val="00CF706F"/>
    <w:rsid w:val="00D059A6"/>
    <w:rsid w:val="00D22306"/>
    <w:rsid w:val="00D42542"/>
    <w:rsid w:val="00D44AE5"/>
    <w:rsid w:val="00D8121C"/>
    <w:rsid w:val="00DA3517"/>
    <w:rsid w:val="00E22189"/>
    <w:rsid w:val="00E74069"/>
    <w:rsid w:val="00E81D35"/>
    <w:rsid w:val="00EB1F49"/>
    <w:rsid w:val="00F14393"/>
    <w:rsid w:val="00F56FE2"/>
    <w:rsid w:val="00F865B3"/>
    <w:rsid w:val="00FB1509"/>
    <w:rsid w:val="00FC2EC3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E71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E71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E71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E71D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E71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E71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E7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E71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E71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71D42-4E1F-4B27-AB8A-9F2BC4EA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Tatiana Dubinina</cp:lastModifiedBy>
  <cp:revision>7</cp:revision>
  <cp:lastPrinted>2025-02-25T05:31:00Z</cp:lastPrinted>
  <dcterms:created xsi:type="dcterms:W3CDTF">2025-02-25T05:00:00Z</dcterms:created>
  <dcterms:modified xsi:type="dcterms:W3CDTF">2025-03-14T22:45:00Z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