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BE4" w:rsidRPr="009B767A" w:rsidRDefault="0083296F" w:rsidP="00FD0E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Региоселективное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</w:t>
      </w:r>
      <w:r w:rsidR="009B76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отохимическое</w:t>
      </w:r>
      <w:proofErr w:type="gramEnd"/>
      <w:r w:rsidR="009B76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3-</w:t>
      </w:r>
      <w:r w:rsidR="009B76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фосфорилирование </w:t>
      </w:r>
      <w:proofErr w:type="spellStart"/>
      <w:r w:rsidR="009B76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пиразоло</w:t>
      </w:r>
      <w:proofErr w:type="spellEnd"/>
      <w:r w:rsidR="009B767A" w:rsidRPr="009B76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[1,5-</w:t>
      </w:r>
      <w:r w:rsidR="009B76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a</w:t>
      </w:r>
      <w:r w:rsidR="009B767A" w:rsidRPr="009B76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]</w:t>
      </w:r>
      <w:r w:rsidR="009B76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пиримидинов</w:t>
      </w:r>
    </w:p>
    <w:p w:rsidR="00BF5FA4" w:rsidRPr="0057388F" w:rsidRDefault="00942BE4" w:rsidP="00FD0E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Ефремов А.Н</w:t>
      </w:r>
      <w:r w:rsidR="00BF5FA4" w:rsidRPr="00A8517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</w:t>
      </w:r>
      <w:r w:rsidR="005738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FE41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Митрофанов А.Ю</w:t>
      </w:r>
      <w:r w:rsidR="005738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BF5FA4" w:rsidRPr="00D50470" w:rsidRDefault="00FE41AD" w:rsidP="00FD0E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Аспирант, 1 год обучения</w:t>
      </w:r>
    </w:p>
    <w:p w:rsidR="00BF5FA4" w:rsidRPr="00D50470" w:rsidRDefault="00BF5FA4" w:rsidP="00FD0E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4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Московский государственный университет имени М.В.Ломоносова, </w:t>
      </w:r>
    </w:p>
    <w:p w:rsidR="00BF5FA4" w:rsidRDefault="00BF5FA4" w:rsidP="00FD0E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504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химический факультет, Москва, Россия</w:t>
      </w:r>
    </w:p>
    <w:p w:rsidR="00BF5FA4" w:rsidRPr="00672C53" w:rsidRDefault="00BF5FA4" w:rsidP="00672C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</w:pPr>
      <w:r w:rsidRPr="00D504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Pr="00672C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–</w:t>
      </w:r>
      <w:r w:rsidRPr="00D504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Pr="00672C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: </w:t>
      </w:r>
      <w:r w:rsidR="00942BE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>andrei</w:t>
      </w:r>
      <w:r w:rsidR="00942BE4" w:rsidRPr="00672C5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>.</w:t>
      </w:r>
      <w:r w:rsidR="00942BE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>efremov</w:t>
      </w:r>
      <w:r w:rsidRPr="00672C5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>@</w:t>
      </w:r>
      <w:r w:rsidRPr="00D5047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>chemistry</w:t>
      </w:r>
      <w:r w:rsidRPr="00672C5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>.</w:t>
      </w:r>
      <w:r w:rsidRPr="00D5047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>msu</w:t>
      </w:r>
      <w:r w:rsidRPr="00672C5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>.</w:t>
      </w:r>
      <w:r w:rsidRPr="00D5047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>ru</w:t>
      </w:r>
    </w:p>
    <w:p w:rsidR="00FF42D7" w:rsidRPr="00454D08" w:rsidRDefault="009B767A" w:rsidP="00672C53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настоящему времени известно большое количество биологически активных соединений, содержащих фрагмент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пиразоло</w:t>
      </w:r>
      <w:proofErr w:type="spellEnd"/>
      <w:r w:rsidRPr="009B767A">
        <w:rPr>
          <w:rFonts w:ascii="Times New Roman" w:hAnsi="Times New Roman" w:cs="Times New Roman"/>
          <w:sz w:val="24"/>
          <w:szCs w:val="24"/>
        </w:rPr>
        <w:t>[1,5-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B767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пиримидина</w:t>
      </w:r>
      <w:r w:rsidR="000E175E">
        <w:rPr>
          <w:rFonts w:ascii="Times New Roman" w:hAnsi="Times New Roman" w:cs="Times New Roman"/>
          <w:sz w:val="24"/>
          <w:szCs w:val="24"/>
        </w:rPr>
        <w:t>, некоторые из которых являются коммерчески доступными медицинскими препаратами</w:t>
      </w:r>
      <w:r w:rsidR="00454D08" w:rsidRPr="00454D08">
        <w:rPr>
          <w:rFonts w:ascii="Times New Roman" w:hAnsi="Times New Roman" w:cs="Times New Roman"/>
          <w:sz w:val="24"/>
          <w:szCs w:val="24"/>
        </w:rPr>
        <w:t xml:space="preserve"> [1]</w:t>
      </w:r>
      <w:r w:rsidR="000E175E">
        <w:rPr>
          <w:rFonts w:ascii="Times New Roman" w:hAnsi="Times New Roman" w:cs="Times New Roman"/>
          <w:sz w:val="24"/>
          <w:szCs w:val="24"/>
        </w:rPr>
        <w:t>.</w:t>
      </w:r>
      <w:r w:rsidR="00345868">
        <w:rPr>
          <w:rFonts w:ascii="Times New Roman" w:hAnsi="Times New Roman" w:cs="Times New Roman"/>
          <w:sz w:val="24"/>
          <w:szCs w:val="24"/>
        </w:rPr>
        <w:t xml:space="preserve"> Тем не менее, </w:t>
      </w:r>
      <w:r w:rsidR="0023043E">
        <w:rPr>
          <w:rFonts w:ascii="Times New Roman" w:hAnsi="Times New Roman" w:cs="Times New Roman"/>
          <w:sz w:val="24"/>
          <w:szCs w:val="24"/>
        </w:rPr>
        <w:t xml:space="preserve">разработка методов синтеза </w:t>
      </w:r>
      <w:r w:rsidR="00693E2D">
        <w:rPr>
          <w:rFonts w:ascii="Times New Roman" w:hAnsi="Times New Roman" w:cs="Times New Roman"/>
          <w:sz w:val="24"/>
          <w:szCs w:val="24"/>
        </w:rPr>
        <w:t>и модификации этих соединений</w:t>
      </w:r>
      <w:r w:rsidR="003423E4">
        <w:rPr>
          <w:rFonts w:ascii="Times New Roman" w:hAnsi="Times New Roman" w:cs="Times New Roman"/>
          <w:sz w:val="24"/>
          <w:szCs w:val="24"/>
        </w:rPr>
        <w:t xml:space="preserve"> остается актуальной задачей</w:t>
      </w:r>
      <w:r w:rsidR="00454D08" w:rsidRPr="00454D08">
        <w:rPr>
          <w:rFonts w:ascii="Times New Roman" w:hAnsi="Times New Roman" w:cs="Times New Roman"/>
          <w:sz w:val="24"/>
          <w:szCs w:val="24"/>
        </w:rPr>
        <w:t xml:space="preserve"> [2</w:t>
      </w:r>
      <w:r w:rsidR="00454D08" w:rsidRPr="00621EFD">
        <w:rPr>
          <w:rFonts w:ascii="Times New Roman" w:hAnsi="Times New Roman" w:cs="Times New Roman"/>
          <w:sz w:val="24"/>
          <w:szCs w:val="24"/>
        </w:rPr>
        <w:t>]</w:t>
      </w:r>
      <w:r w:rsidR="003423E4">
        <w:rPr>
          <w:rFonts w:ascii="Times New Roman" w:hAnsi="Times New Roman" w:cs="Times New Roman"/>
          <w:sz w:val="24"/>
          <w:szCs w:val="24"/>
        </w:rPr>
        <w:t>.</w:t>
      </w:r>
    </w:p>
    <w:p w:rsidR="00700EEF" w:rsidRPr="00D443AC" w:rsidRDefault="00700EEF" w:rsidP="00672C53">
      <w:pPr>
        <w:spacing w:after="24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="000F4576">
        <w:rPr>
          <w:rFonts w:ascii="Times New Roman" w:hAnsi="Times New Roman" w:cs="Times New Roman"/>
          <w:sz w:val="24"/>
          <w:szCs w:val="24"/>
        </w:rPr>
        <w:t>предложен</w:t>
      </w:r>
      <w:r>
        <w:rPr>
          <w:rFonts w:ascii="Times New Roman" w:hAnsi="Times New Roman" w:cs="Times New Roman"/>
          <w:sz w:val="24"/>
          <w:szCs w:val="24"/>
        </w:rPr>
        <w:t xml:space="preserve"> новый фотохимический метод прямого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00EE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00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фосфорилирования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пиразоло</w:t>
      </w:r>
      <w:proofErr w:type="spellEnd"/>
      <w:r w:rsidRPr="009B767A">
        <w:rPr>
          <w:rFonts w:ascii="Times New Roman" w:hAnsi="Times New Roman" w:cs="Times New Roman"/>
          <w:sz w:val="24"/>
          <w:szCs w:val="24"/>
        </w:rPr>
        <w:t>[1,5-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B767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пиримидинов в положение 3</w:t>
      </w:r>
      <w:r w:rsidR="000F4576">
        <w:rPr>
          <w:rFonts w:ascii="Times New Roman" w:hAnsi="Times New Roman" w:cs="Times New Roman"/>
          <w:sz w:val="24"/>
          <w:szCs w:val="24"/>
        </w:rPr>
        <w:t xml:space="preserve"> с использованием органического фотокатализатора </w:t>
      </w:r>
      <w:r w:rsidR="00D443AC">
        <w:rPr>
          <w:rFonts w:ascii="Times New Roman" w:hAnsi="Times New Roman" w:cs="Times New Roman"/>
          <w:sz w:val="24"/>
          <w:szCs w:val="24"/>
        </w:rPr>
        <w:t xml:space="preserve">без </w:t>
      </w:r>
      <w:r w:rsidR="000F4576">
        <w:rPr>
          <w:rFonts w:ascii="Times New Roman" w:hAnsi="Times New Roman" w:cs="Times New Roman"/>
          <w:sz w:val="24"/>
          <w:szCs w:val="24"/>
        </w:rPr>
        <w:t>переходных металлов.</w:t>
      </w:r>
      <w:r w:rsidR="009C2FC0">
        <w:rPr>
          <w:rFonts w:ascii="Times New Roman" w:hAnsi="Times New Roman" w:cs="Times New Roman"/>
          <w:sz w:val="24"/>
          <w:szCs w:val="24"/>
        </w:rPr>
        <w:t xml:space="preserve"> В ходе исследования была </w:t>
      </w:r>
      <w:r w:rsidR="00F17091">
        <w:rPr>
          <w:rFonts w:ascii="Times New Roman" w:hAnsi="Times New Roman" w:cs="Times New Roman"/>
          <w:sz w:val="24"/>
          <w:szCs w:val="24"/>
        </w:rPr>
        <w:t>проведена оптимизация условий синтеза и синтезирован</w:t>
      </w:r>
      <w:r w:rsidR="0096147D">
        <w:rPr>
          <w:rFonts w:ascii="Times New Roman" w:hAnsi="Times New Roman" w:cs="Times New Roman"/>
          <w:sz w:val="24"/>
          <w:szCs w:val="24"/>
        </w:rPr>
        <w:t xml:space="preserve"> ряд</w:t>
      </w:r>
      <w:r w:rsidR="00F17091">
        <w:rPr>
          <w:rFonts w:ascii="Times New Roman" w:hAnsi="Times New Roman" w:cs="Times New Roman"/>
          <w:sz w:val="24"/>
          <w:szCs w:val="24"/>
        </w:rPr>
        <w:t xml:space="preserve"> 3-фосфонат</w:t>
      </w:r>
      <w:r w:rsidR="0096147D">
        <w:rPr>
          <w:rFonts w:ascii="Times New Roman" w:hAnsi="Times New Roman" w:cs="Times New Roman"/>
          <w:sz w:val="24"/>
          <w:szCs w:val="24"/>
        </w:rPr>
        <w:t>ов</w:t>
      </w:r>
      <w:r w:rsidR="002D3794">
        <w:rPr>
          <w:rFonts w:ascii="Times New Roman" w:hAnsi="Times New Roman" w:cs="Times New Roman"/>
          <w:sz w:val="24"/>
          <w:szCs w:val="24"/>
        </w:rPr>
        <w:t xml:space="preserve"> с различными заместителями</w:t>
      </w:r>
      <w:r w:rsidR="000D7D24">
        <w:rPr>
          <w:rFonts w:ascii="Times New Roman" w:hAnsi="Times New Roman" w:cs="Times New Roman"/>
          <w:sz w:val="24"/>
          <w:szCs w:val="24"/>
        </w:rPr>
        <w:t xml:space="preserve"> (рис. 1)</w:t>
      </w:r>
      <w:r w:rsidR="002D3794">
        <w:rPr>
          <w:rFonts w:ascii="Times New Roman" w:hAnsi="Times New Roman" w:cs="Times New Roman"/>
          <w:sz w:val="24"/>
          <w:szCs w:val="24"/>
        </w:rPr>
        <w:t>.</w:t>
      </w:r>
    </w:p>
    <w:p w:rsidR="00E57F01" w:rsidRDefault="00770D00" w:rsidP="00311847">
      <w:pPr>
        <w:spacing w:after="2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0250" cy="2009775"/>
            <wp:effectExtent l="0" t="0" r="0" b="9525"/>
            <wp:docPr id="14085748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B8B" w:rsidRPr="005E1B8B" w:rsidRDefault="005E1B8B" w:rsidP="00C41729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1. Схема синтеза и примеры полученных фосфонатов</w:t>
      </w:r>
    </w:p>
    <w:p w:rsidR="00E57F01" w:rsidRPr="0017089A" w:rsidRDefault="00C41729" w:rsidP="00672C53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Нами показано, что </w:t>
      </w:r>
      <w:r w:rsidR="00EC5BC8">
        <w:rPr>
          <w:rFonts w:ascii="Times New Roman" w:hAnsi="Times New Roman" w:cs="Times New Roman"/>
          <w:sz w:val="24"/>
          <w:szCs w:val="24"/>
        </w:rPr>
        <w:t xml:space="preserve">выходы продукта больше, как правило, в случае использования исходных соединений с донорными </w:t>
      </w:r>
      <w:r w:rsidR="002E0006">
        <w:rPr>
          <w:rFonts w:ascii="Times New Roman" w:hAnsi="Times New Roman" w:cs="Times New Roman"/>
          <w:sz w:val="24"/>
          <w:szCs w:val="24"/>
        </w:rPr>
        <w:t>заместителями</w:t>
      </w:r>
      <w:r w:rsidR="00EC5BC8">
        <w:rPr>
          <w:rFonts w:ascii="Times New Roman" w:hAnsi="Times New Roman" w:cs="Times New Roman"/>
          <w:sz w:val="24"/>
          <w:szCs w:val="24"/>
        </w:rPr>
        <w:t>. Б</w:t>
      </w:r>
      <w:r>
        <w:rPr>
          <w:rFonts w:ascii="Times New Roman" w:hAnsi="Times New Roman" w:cs="Times New Roman"/>
          <w:sz w:val="24"/>
          <w:szCs w:val="24"/>
        </w:rPr>
        <w:t>ольшинство полученных соединений</w:t>
      </w:r>
      <w:r w:rsidR="00A64976">
        <w:rPr>
          <w:rFonts w:ascii="Times New Roman" w:hAnsi="Times New Roman" w:cs="Times New Roman"/>
          <w:sz w:val="24"/>
          <w:szCs w:val="24"/>
        </w:rPr>
        <w:t xml:space="preserve"> проявляют </w:t>
      </w:r>
      <w:r w:rsidR="00621EFD">
        <w:rPr>
          <w:rFonts w:ascii="Times New Roman" w:hAnsi="Times New Roman" w:cs="Times New Roman"/>
          <w:sz w:val="24"/>
          <w:szCs w:val="24"/>
        </w:rPr>
        <w:t xml:space="preserve">сильную </w:t>
      </w:r>
      <w:r w:rsidR="00A64976">
        <w:rPr>
          <w:rFonts w:ascii="Times New Roman" w:hAnsi="Times New Roman" w:cs="Times New Roman"/>
          <w:sz w:val="24"/>
          <w:szCs w:val="24"/>
        </w:rPr>
        <w:t>флуоресценцию</w:t>
      </w:r>
      <w:r w:rsidR="00EA0D80">
        <w:rPr>
          <w:rFonts w:ascii="Times New Roman" w:hAnsi="Times New Roman" w:cs="Times New Roman"/>
          <w:sz w:val="24"/>
          <w:szCs w:val="24"/>
        </w:rPr>
        <w:t xml:space="preserve"> в </w:t>
      </w:r>
      <w:r w:rsidR="00225272">
        <w:rPr>
          <w:rFonts w:ascii="Times New Roman" w:hAnsi="Times New Roman" w:cs="Times New Roman"/>
          <w:sz w:val="24"/>
          <w:szCs w:val="24"/>
        </w:rPr>
        <w:t xml:space="preserve">ближней </w:t>
      </w:r>
      <w:r w:rsidR="00EC5BC8">
        <w:rPr>
          <w:rFonts w:ascii="Times New Roman" w:hAnsi="Times New Roman" w:cs="Times New Roman"/>
          <w:sz w:val="24"/>
          <w:szCs w:val="24"/>
        </w:rPr>
        <w:t>УФ- и</w:t>
      </w:r>
      <w:r w:rsidR="00225272">
        <w:rPr>
          <w:rFonts w:ascii="Times New Roman" w:hAnsi="Times New Roman" w:cs="Times New Roman"/>
          <w:sz w:val="24"/>
          <w:szCs w:val="24"/>
        </w:rPr>
        <w:t>ли</w:t>
      </w:r>
      <w:r w:rsidR="00EC5BC8">
        <w:rPr>
          <w:rFonts w:ascii="Times New Roman" w:hAnsi="Times New Roman" w:cs="Times New Roman"/>
          <w:sz w:val="24"/>
          <w:szCs w:val="24"/>
        </w:rPr>
        <w:t xml:space="preserve"> </w:t>
      </w:r>
      <w:r w:rsidR="00EA0D80">
        <w:rPr>
          <w:rFonts w:ascii="Times New Roman" w:hAnsi="Times New Roman" w:cs="Times New Roman"/>
          <w:sz w:val="24"/>
          <w:szCs w:val="24"/>
        </w:rPr>
        <w:t>видимой област</w:t>
      </w:r>
      <w:r w:rsidR="00225272">
        <w:rPr>
          <w:rFonts w:ascii="Times New Roman" w:hAnsi="Times New Roman" w:cs="Times New Roman"/>
          <w:sz w:val="24"/>
          <w:szCs w:val="24"/>
        </w:rPr>
        <w:t>ях</w:t>
      </w:r>
      <w:r w:rsidR="00EA0D80">
        <w:rPr>
          <w:rFonts w:ascii="Times New Roman" w:hAnsi="Times New Roman" w:cs="Times New Roman"/>
          <w:sz w:val="24"/>
          <w:szCs w:val="24"/>
        </w:rPr>
        <w:t xml:space="preserve"> спектра</w:t>
      </w:r>
      <w:r w:rsidR="007B37A7">
        <w:rPr>
          <w:rFonts w:ascii="Times New Roman" w:hAnsi="Times New Roman" w:cs="Times New Roman"/>
          <w:sz w:val="24"/>
          <w:szCs w:val="24"/>
        </w:rPr>
        <w:t>.</w:t>
      </w:r>
    </w:p>
    <w:p w:rsidR="00930FF6" w:rsidRPr="00730034" w:rsidRDefault="00325F33" w:rsidP="00325F33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25F33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930FF6" w:rsidRDefault="00672C53" w:rsidP="00672C5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2C53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930FF6" w:rsidRPr="00930FF6">
        <w:rPr>
          <w:rFonts w:ascii="Times New Roman" w:hAnsi="Times New Roman" w:cs="Times New Roman"/>
          <w:sz w:val="24"/>
          <w:szCs w:val="24"/>
          <w:lang w:val="en-US"/>
        </w:rPr>
        <w:t>Terungwa</w:t>
      </w:r>
      <w:proofErr w:type="gramEnd"/>
      <w:r w:rsidR="00930FF6" w:rsidRPr="00930FF6">
        <w:rPr>
          <w:rFonts w:ascii="Times New Roman" w:hAnsi="Times New Roman" w:cs="Times New Roman"/>
          <w:sz w:val="24"/>
          <w:szCs w:val="24"/>
          <w:lang w:val="en-US"/>
        </w:rPr>
        <w:t xml:space="preserve"> H. </w:t>
      </w:r>
      <w:proofErr w:type="spellStart"/>
      <w:r w:rsidR="00930FF6" w:rsidRPr="00930FF6">
        <w:rPr>
          <w:rFonts w:ascii="Times New Roman" w:hAnsi="Times New Roman" w:cs="Times New Roman"/>
          <w:sz w:val="24"/>
          <w:szCs w:val="24"/>
          <w:lang w:val="en-US"/>
        </w:rPr>
        <w:t>Iorkula</w:t>
      </w:r>
      <w:proofErr w:type="spellEnd"/>
      <w:r w:rsidR="00930FF6">
        <w:rPr>
          <w:rFonts w:ascii="Times New Roman" w:hAnsi="Times New Roman" w:cs="Times New Roman"/>
          <w:sz w:val="24"/>
          <w:szCs w:val="24"/>
          <w:lang w:val="en-US"/>
        </w:rPr>
        <w:t xml:space="preserve"> et al; </w:t>
      </w:r>
      <w:r w:rsidR="00930FF6" w:rsidRPr="00930FF6">
        <w:rPr>
          <w:rFonts w:ascii="Times New Roman" w:hAnsi="Times New Roman" w:cs="Times New Roman"/>
          <w:sz w:val="24"/>
          <w:szCs w:val="24"/>
          <w:lang w:val="en-US"/>
        </w:rPr>
        <w:t>Advances in pyrazolo[1,5-a]pyrimidines: synthesis and their role as protein kinase inhibitors in cancer treatment</w:t>
      </w:r>
      <w:r w:rsidR="00930FF6">
        <w:rPr>
          <w:rFonts w:ascii="Times New Roman" w:hAnsi="Times New Roman" w:cs="Times New Roman"/>
          <w:sz w:val="24"/>
          <w:szCs w:val="24"/>
          <w:lang w:val="en-US"/>
        </w:rPr>
        <w:t xml:space="preserve">. // </w:t>
      </w:r>
      <w:r w:rsidR="00930FF6" w:rsidRPr="00930FF6">
        <w:rPr>
          <w:rFonts w:ascii="Times New Roman" w:hAnsi="Times New Roman" w:cs="Times New Roman"/>
          <w:sz w:val="24"/>
          <w:szCs w:val="24"/>
          <w:lang w:val="en-US"/>
        </w:rPr>
        <w:t>RSC Adv</w:t>
      </w:r>
      <w:r w:rsidR="00930FF6">
        <w:rPr>
          <w:rFonts w:ascii="Times New Roman" w:hAnsi="Times New Roman" w:cs="Times New Roman"/>
          <w:sz w:val="24"/>
          <w:szCs w:val="24"/>
          <w:lang w:val="en-US"/>
        </w:rPr>
        <w:t xml:space="preserve">. - </w:t>
      </w:r>
      <w:r w:rsidR="00930FF6" w:rsidRPr="00930FF6">
        <w:rPr>
          <w:rFonts w:ascii="Times New Roman" w:hAnsi="Times New Roman" w:cs="Times New Roman"/>
          <w:sz w:val="24"/>
          <w:szCs w:val="24"/>
          <w:lang w:val="en-US"/>
        </w:rPr>
        <w:t>2025, 15,</w:t>
      </w:r>
      <w:r w:rsidR="00930F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0FF6" w:rsidRPr="00930FF6">
        <w:rPr>
          <w:rFonts w:ascii="Times New Roman" w:hAnsi="Times New Roman" w:cs="Times New Roman"/>
          <w:sz w:val="24"/>
          <w:szCs w:val="24"/>
          <w:lang w:val="en-US"/>
        </w:rPr>
        <w:t>3756–3828</w:t>
      </w:r>
      <w:r w:rsidR="00930FF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C3FBE" w:rsidRPr="00930FF6" w:rsidRDefault="00672C53" w:rsidP="00672C53">
      <w:pPr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2C53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3FBE" w:rsidRPr="00BC3FBE">
        <w:rPr>
          <w:rFonts w:ascii="Times New Roman" w:hAnsi="Times New Roman" w:cs="Times New Roman"/>
          <w:sz w:val="24"/>
          <w:szCs w:val="24"/>
          <w:lang w:val="en-US"/>
        </w:rPr>
        <w:t xml:space="preserve">Regioselective C-H </w:t>
      </w:r>
      <w:proofErr w:type="spellStart"/>
      <w:r w:rsidR="00BC3FBE" w:rsidRPr="00BC3FBE">
        <w:rPr>
          <w:rFonts w:ascii="Times New Roman" w:hAnsi="Times New Roman" w:cs="Times New Roman"/>
          <w:sz w:val="24"/>
          <w:szCs w:val="24"/>
          <w:lang w:val="en-US"/>
        </w:rPr>
        <w:t>Thio</w:t>
      </w:r>
      <w:proofErr w:type="spellEnd"/>
      <w:r w:rsidR="00BC3FBE" w:rsidRPr="00BC3FBE">
        <w:rPr>
          <w:rFonts w:ascii="Times New Roman" w:hAnsi="Times New Roman" w:cs="Times New Roman"/>
          <w:sz w:val="24"/>
          <w:szCs w:val="24"/>
          <w:lang w:val="en-US"/>
        </w:rPr>
        <w:t xml:space="preserve">- and </w:t>
      </w:r>
      <w:proofErr w:type="spellStart"/>
      <w:r w:rsidR="00BC3FBE" w:rsidRPr="00BC3FBE">
        <w:rPr>
          <w:rFonts w:ascii="Times New Roman" w:hAnsi="Times New Roman" w:cs="Times New Roman"/>
          <w:sz w:val="24"/>
          <w:szCs w:val="24"/>
          <w:lang w:val="en-US"/>
        </w:rPr>
        <w:t>Selenocyanation</w:t>
      </w:r>
      <w:proofErr w:type="spellEnd"/>
      <w:r w:rsidR="00BC3FBE" w:rsidRPr="00BC3FBE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="00BC3FBE" w:rsidRPr="00BC3FBE">
        <w:rPr>
          <w:rFonts w:ascii="Times New Roman" w:hAnsi="Times New Roman" w:cs="Times New Roman"/>
          <w:sz w:val="24"/>
          <w:szCs w:val="24"/>
          <w:lang w:val="en-US"/>
        </w:rPr>
        <w:t>Pyrazolo</w:t>
      </w:r>
      <w:proofErr w:type="spellEnd"/>
      <w:r w:rsidR="00BC3FBE" w:rsidRPr="00BC3FBE">
        <w:rPr>
          <w:rFonts w:ascii="Times New Roman" w:hAnsi="Times New Roman" w:cs="Times New Roman"/>
          <w:sz w:val="24"/>
          <w:szCs w:val="24"/>
          <w:lang w:val="en-US"/>
        </w:rPr>
        <w:t>[1,5-a]</w:t>
      </w:r>
      <w:proofErr w:type="spellStart"/>
      <w:r w:rsidR="00BC3FBE" w:rsidRPr="00BC3FBE">
        <w:rPr>
          <w:rFonts w:ascii="Times New Roman" w:hAnsi="Times New Roman" w:cs="Times New Roman"/>
          <w:sz w:val="24"/>
          <w:szCs w:val="24"/>
          <w:lang w:val="en-US"/>
        </w:rPr>
        <w:t>pyrimidines</w:t>
      </w:r>
      <w:proofErr w:type="spellEnd"/>
      <w:r w:rsidR="00BC3FBE">
        <w:rPr>
          <w:rFonts w:ascii="Times New Roman" w:hAnsi="Times New Roman" w:cs="Times New Roman"/>
          <w:sz w:val="24"/>
          <w:szCs w:val="24"/>
          <w:lang w:val="en-US"/>
        </w:rPr>
        <w:t xml:space="preserve">. // </w:t>
      </w:r>
      <w:r w:rsidR="00BC3FBE" w:rsidRPr="00BC3FBE">
        <w:rPr>
          <w:rFonts w:ascii="Times New Roman" w:hAnsi="Times New Roman" w:cs="Times New Roman"/>
          <w:sz w:val="24"/>
          <w:szCs w:val="24"/>
          <w:lang w:val="en-US"/>
        </w:rPr>
        <w:t xml:space="preserve">Chem Asian J. </w:t>
      </w:r>
      <w:r w:rsidR="00BC3FBE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BC3FBE" w:rsidRPr="00BC3FBE">
        <w:rPr>
          <w:rFonts w:ascii="Times New Roman" w:hAnsi="Times New Roman" w:cs="Times New Roman"/>
          <w:sz w:val="24"/>
          <w:szCs w:val="24"/>
          <w:lang w:val="en-US"/>
        </w:rPr>
        <w:t>2025, e202401610</w:t>
      </w:r>
      <w:r w:rsidR="00BC3FB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BC3FBE" w:rsidRPr="00930FF6" w:rsidSect="007533F1">
      <w:pgSz w:w="11906" w:h="16838" w:code="9"/>
      <w:pgMar w:top="1134" w:right="1361" w:bottom="1134" w:left="136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13B08"/>
    <w:multiLevelType w:val="hybridMultilevel"/>
    <w:tmpl w:val="2CC02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4254D"/>
    <w:multiLevelType w:val="hybridMultilevel"/>
    <w:tmpl w:val="303A6872"/>
    <w:lvl w:ilvl="0" w:tplc="A918A4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765742C5"/>
    <w:multiLevelType w:val="hybridMultilevel"/>
    <w:tmpl w:val="E06C1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44C8"/>
    <w:rsid w:val="00016A30"/>
    <w:rsid w:val="000178BE"/>
    <w:rsid w:val="00053AD0"/>
    <w:rsid w:val="0007423D"/>
    <w:rsid w:val="000837F2"/>
    <w:rsid w:val="000A084B"/>
    <w:rsid w:val="000A6375"/>
    <w:rsid w:val="000D7D24"/>
    <w:rsid w:val="000E175E"/>
    <w:rsid w:val="000E618B"/>
    <w:rsid w:val="000F4576"/>
    <w:rsid w:val="00105433"/>
    <w:rsid w:val="00125FE7"/>
    <w:rsid w:val="00140724"/>
    <w:rsid w:val="00162BC2"/>
    <w:rsid w:val="0017089A"/>
    <w:rsid w:val="001944D1"/>
    <w:rsid w:val="001A7DBA"/>
    <w:rsid w:val="001B00B3"/>
    <w:rsid w:val="00224DCA"/>
    <w:rsid w:val="00225272"/>
    <w:rsid w:val="0023043E"/>
    <w:rsid w:val="00246A1C"/>
    <w:rsid w:val="00251690"/>
    <w:rsid w:val="00261509"/>
    <w:rsid w:val="002640D3"/>
    <w:rsid w:val="00277FD4"/>
    <w:rsid w:val="002927C8"/>
    <w:rsid w:val="002A21E5"/>
    <w:rsid w:val="002D3794"/>
    <w:rsid w:val="002E0006"/>
    <w:rsid w:val="002F6AAC"/>
    <w:rsid w:val="00311847"/>
    <w:rsid w:val="00325F33"/>
    <w:rsid w:val="00334AA9"/>
    <w:rsid w:val="003423E4"/>
    <w:rsid w:val="00345868"/>
    <w:rsid w:val="00353FE7"/>
    <w:rsid w:val="0038578E"/>
    <w:rsid w:val="00391157"/>
    <w:rsid w:val="00394884"/>
    <w:rsid w:val="00396A4A"/>
    <w:rsid w:val="003D3757"/>
    <w:rsid w:val="003D7ACC"/>
    <w:rsid w:val="003E7204"/>
    <w:rsid w:val="00453399"/>
    <w:rsid w:val="00454D08"/>
    <w:rsid w:val="00474747"/>
    <w:rsid w:val="00474E24"/>
    <w:rsid w:val="00477A91"/>
    <w:rsid w:val="00492E7F"/>
    <w:rsid w:val="004A0647"/>
    <w:rsid w:val="004C0326"/>
    <w:rsid w:val="004C05B6"/>
    <w:rsid w:val="004E10C2"/>
    <w:rsid w:val="004F6011"/>
    <w:rsid w:val="00505514"/>
    <w:rsid w:val="00511DB8"/>
    <w:rsid w:val="00550E97"/>
    <w:rsid w:val="00553FF9"/>
    <w:rsid w:val="00566EFE"/>
    <w:rsid w:val="0057388F"/>
    <w:rsid w:val="00587443"/>
    <w:rsid w:val="005944C8"/>
    <w:rsid w:val="005C401A"/>
    <w:rsid w:val="005E03E2"/>
    <w:rsid w:val="005E1B8B"/>
    <w:rsid w:val="005F1A4F"/>
    <w:rsid w:val="00621EFD"/>
    <w:rsid w:val="006314DA"/>
    <w:rsid w:val="00650FDB"/>
    <w:rsid w:val="00672C53"/>
    <w:rsid w:val="006900A5"/>
    <w:rsid w:val="00693E2D"/>
    <w:rsid w:val="006A6A95"/>
    <w:rsid w:val="006D73AB"/>
    <w:rsid w:val="006F0A8D"/>
    <w:rsid w:val="006F137D"/>
    <w:rsid w:val="00700EEF"/>
    <w:rsid w:val="00730034"/>
    <w:rsid w:val="007533F1"/>
    <w:rsid w:val="007602AF"/>
    <w:rsid w:val="00770D00"/>
    <w:rsid w:val="00771B50"/>
    <w:rsid w:val="007956D6"/>
    <w:rsid w:val="007A0326"/>
    <w:rsid w:val="007B37A7"/>
    <w:rsid w:val="007F59E9"/>
    <w:rsid w:val="00811FDF"/>
    <w:rsid w:val="008200E1"/>
    <w:rsid w:val="00822117"/>
    <w:rsid w:val="0082621B"/>
    <w:rsid w:val="0083296F"/>
    <w:rsid w:val="00850FDE"/>
    <w:rsid w:val="00866B8E"/>
    <w:rsid w:val="00897D3F"/>
    <w:rsid w:val="008A71AA"/>
    <w:rsid w:val="008B2522"/>
    <w:rsid w:val="008B5309"/>
    <w:rsid w:val="008B7AFC"/>
    <w:rsid w:val="008E4687"/>
    <w:rsid w:val="00900DC2"/>
    <w:rsid w:val="00930FF6"/>
    <w:rsid w:val="00931D64"/>
    <w:rsid w:val="00942BE4"/>
    <w:rsid w:val="0096147D"/>
    <w:rsid w:val="00974CC4"/>
    <w:rsid w:val="009B767A"/>
    <w:rsid w:val="009C2FC0"/>
    <w:rsid w:val="00A44B16"/>
    <w:rsid w:val="00A535C0"/>
    <w:rsid w:val="00A548DB"/>
    <w:rsid w:val="00A64415"/>
    <w:rsid w:val="00A64976"/>
    <w:rsid w:val="00A7157F"/>
    <w:rsid w:val="00A85177"/>
    <w:rsid w:val="00A86F6E"/>
    <w:rsid w:val="00AB06C2"/>
    <w:rsid w:val="00AB4169"/>
    <w:rsid w:val="00AB5348"/>
    <w:rsid w:val="00AD0F0F"/>
    <w:rsid w:val="00AF071A"/>
    <w:rsid w:val="00AF46D2"/>
    <w:rsid w:val="00B20276"/>
    <w:rsid w:val="00B36F27"/>
    <w:rsid w:val="00BC3FBE"/>
    <w:rsid w:val="00BD5F91"/>
    <w:rsid w:val="00BF5FA4"/>
    <w:rsid w:val="00C41729"/>
    <w:rsid w:val="00C67628"/>
    <w:rsid w:val="00CA0EF4"/>
    <w:rsid w:val="00CC051D"/>
    <w:rsid w:val="00CD1734"/>
    <w:rsid w:val="00D03A94"/>
    <w:rsid w:val="00D3446B"/>
    <w:rsid w:val="00D443AC"/>
    <w:rsid w:val="00D50470"/>
    <w:rsid w:val="00D54B04"/>
    <w:rsid w:val="00D60EEE"/>
    <w:rsid w:val="00D644B1"/>
    <w:rsid w:val="00D95268"/>
    <w:rsid w:val="00DB7178"/>
    <w:rsid w:val="00DC2AE4"/>
    <w:rsid w:val="00DE7E44"/>
    <w:rsid w:val="00E154C8"/>
    <w:rsid w:val="00E57F01"/>
    <w:rsid w:val="00EA0D80"/>
    <w:rsid w:val="00EB16EF"/>
    <w:rsid w:val="00EC5BC8"/>
    <w:rsid w:val="00EE5AD7"/>
    <w:rsid w:val="00F17091"/>
    <w:rsid w:val="00F55295"/>
    <w:rsid w:val="00F65BD6"/>
    <w:rsid w:val="00F842AF"/>
    <w:rsid w:val="00FC6D8E"/>
    <w:rsid w:val="00FD0E0B"/>
    <w:rsid w:val="00FE41AD"/>
    <w:rsid w:val="00FF4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5FA4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F59E9"/>
    <w:rPr>
      <w:color w:val="808080"/>
    </w:rPr>
  </w:style>
  <w:style w:type="character" w:styleId="a4">
    <w:name w:val="Hyperlink"/>
    <w:uiPriority w:val="99"/>
    <w:unhideWhenUsed/>
    <w:rsid w:val="00DB7178"/>
    <w:rPr>
      <w:color w:val="0000FF"/>
      <w:u w:val="single"/>
    </w:rPr>
  </w:style>
  <w:style w:type="character" w:customStyle="1" w:styleId="u-visually-hidden">
    <w:name w:val="u-visually-hidden"/>
    <w:basedOn w:val="a0"/>
    <w:rsid w:val="00DB7178"/>
  </w:style>
  <w:style w:type="paragraph" w:styleId="a5">
    <w:name w:val="Balloon Text"/>
    <w:basedOn w:val="a"/>
    <w:link w:val="a6"/>
    <w:uiPriority w:val="99"/>
    <w:semiHidden/>
    <w:unhideWhenUsed/>
    <w:rsid w:val="005E03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E03E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D73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285FF-4269-44B1-A50D-2F0A592D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</dc:creator>
  <cp:lastModifiedBy>Tatiana Dubinina</cp:lastModifiedBy>
  <cp:revision>2</cp:revision>
  <cp:lastPrinted>2023-02-15T11:56:00Z</cp:lastPrinted>
  <dcterms:created xsi:type="dcterms:W3CDTF">2025-03-13T23:01:00Z</dcterms:created>
  <dcterms:modified xsi:type="dcterms:W3CDTF">2025-03-13T23:01:00Z</dcterms:modified>
</cp:coreProperties>
</file>