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20"/>
        <w:jc w:val="center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Низкотемпературный синтез нитридов лантаноидов и актиноидов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i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Михальцова И.А.</w:t>
      </w:r>
      <w:r w:rsidDel="00000000" w:rsidR="00000000" w:rsidRPr="00000000">
        <w:rPr>
          <w:b w:val="1"/>
          <w:i w:val="1"/>
          <w:color w:val="000000"/>
          <w:vertAlign w:val="superscript"/>
          <w:rtl w:val="0"/>
        </w:rPr>
        <w:t xml:space="preserve">1,2</w:t>
      </w:r>
      <w:r w:rsidDel="00000000" w:rsidR="00000000" w:rsidRPr="00000000">
        <w:rPr>
          <w:b w:val="1"/>
          <w:i w:val="1"/>
          <w:color w:val="000000"/>
          <w:rtl w:val="0"/>
        </w:rPr>
        <w:t xml:space="preserve">, Волгин М.И.</w:t>
      </w:r>
      <w:r w:rsidDel="00000000" w:rsidR="00000000" w:rsidRPr="00000000">
        <w:rPr>
          <w:b w:val="1"/>
          <w:i w:val="1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Студентка, 3 курс специалитета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i w:val="1"/>
          <w:color w:val="000000"/>
          <w:rtl w:val="0"/>
        </w:rPr>
        <w:t xml:space="preserve">Московский государственный университет имени М.В. Ломоносова, </w:t>
        <w:br w:type="textWrapping"/>
        <w:t xml:space="preserve">химический факультет,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i w:val="1"/>
          <w:color w:val="000000"/>
          <w:highlight w:val="yellow"/>
        </w:rPr>
      </w:pP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i w:val="1"/>
          <w:color w:val="000000"/>
          <w:rtl w:val="0"/>
        </w:rPr>
        <w:t xml:space="preserve">Институт физической химии и электрохимии имени А.Н. Фрумкина РАН,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E-mail</w:t>
      </w:r>
      <w:r w:rsidDel="00000000" w:rsidR="00000000" w:rsidRPr="00000000">
        <w:rPr>
          <w:i w:val="1"/>
          <w:rtl w:val="0"/>
        </w:rPr>
        <w:t xml:space="preserve">: </w:t>
      </w:r>
      <w:hyperlink r:id="rId6">
        <w:r w:rsidDel="00000000" w:rsidR="00000000" w:rsidRPr="00000000">
          <w:rPr>
            <w:i w:val="1"/>
            <w:color w:val="000000"/>
            <w:u w:val="single"/>
            <w:rtl w:val="0"/>
          </w:rPr>
          <w:t xml:space="preserve">mikhaltsovaia@my.msu.ru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Нитриды f-элементов имеют большое значение как с фундаментальной точки зрения, так и в различных областях практического применения. В настоящее время нитриды лантаноидов активно применяются в производстве материалов для постоянных магнитов, что связано с высокой одноосной анизотропией и высокими температурами Кюри. Нитриды актиноидов используются в ядерной энергетике. Однако общепринятые методы синтеза нитридов (такие как карботермическое восстановление или аммонолиз) требуют длительного нагревания до 1400-1600 </w:t>
      </w:r>
      <w:r w:rsidDel="00000000" w:rsidR="00000000" w:rsidRPr="00000000">
        <w:rPr>
          <w:vertAlign w:val="superscript"/>
          <w:rtl w:val="0"/>
        </w:rPr>
        <w:t xml:space="preserve">o</w:t>
      </w:r>
      <w:r w:rsidDel="00000000" w:rsidR="00000000" w:rsidRPr="00000000">
        <w:rPr>
          <w:rtl w:val="0"/>
        </w:rPr>
        <w:t xml:space="preserve">C. Для синтеза нитридов d-элементов были продемонстрированы новые методы их синтеза с помощью твердофазных реакций с использованием таких источников азота как амид натрия [1] или нитрид лития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[2]. Аналогичный подход может быть эффективно применен для получения нитридов f-элементов.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>
          <w:i w:val="1"/>
          <w:color w:val="000000"/>
        </w:rPr>
      </w:pPr>
      <w:r w:rsidDel="00000000" w:rsidR="00000000" w:rsidRPr="00000000">
        <w:rPr>
          <w:rtl w:val="0"/>
        </w:rPr>
        <w:t xml:space="preserve">В этой работе нитриды f-элементов, как лантаноидов, так и актиноидов, были синтезированы с помощью низкотемпературной реакции горения между соответствующими безводными хлоридами металлов и амидом натрия в инертном перчаточном боксе. Продукты реакции были проанализированы методом порошкового рентгенофазового анализа (РФА), температуры реакции были определены методом дифференциальной сканирующей калориметрии (ДСК). Образцы для всех анализов были помещены в специальные держатели в инертных условиях. Эти держатели позволяют избежать любого контакта с кислородом и/или водой до и во время измерений. Было исследовано влияние соотношения хлорид металла/амид натрия на фазовый состав.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5" w:lineRule="auto"/>
        <w:ind w:right="-20"/>
        <w:rPr/>
      </w:pPr>
      <w:r w:rsidDel="00000000" w:rsidR="00000000" w:rsidRPr="00000000">
        <w:rPr>
          <w:rtl w:val="0"/>
        </w:rPr>
        <w:t xml:space="preserve">1. Noguchi S., Odahara J., Sakai H., Rosero-Navarro N.C., Miura A. and Tadanaga K. </w:t>
      </w:r>
      <w:r w:rsidDel="00000000" w:rsidR="00000000" w:rsidRPr="00000000">
        <w:rPr>
          <w:i w:val="1"/>
          <w:rtl w:val="0"/>
        </w:rPr>
        <w:t xml:space="preserve">Inorg. Chem.</w:t>
      </w:r>
      <w:r w:rsidDel="00000000" w:rsidR="00000000" w:rsidRPr="00000000">
        <w:rPr>
          <w:rtl w:val="0"/>
        </w:rPr>
        <w:t xml:space="preserve">, 2021, 60, 12753.</w:t>
      </w:r>
    </w:p>
    <w:p w:rsidR="00000000" w:rsidDel="00000000" w:rsidP="00000000" w:rsidRDefault="00000000" w:rsidRPr="00000000" w14:paraId="0000000B">
      <w:pPr>
        <w:spacing w:line="275" w:lineRule="auto"/>
        <w:ind w:right="-20"/>
        <w:rPr/>
      </w:pPr>
      <w:r w:rsidDel="00000000" w:rsidR="00000000" w:rsidRPr="00000000">
        <w:rPr>
          <w:rtl w:val="0"/>
        </w:rPr>
        <w:t xml:space="preserve">2. Fitzmaurice J. C., Hector A., Rowley A. T. and Parkin I. P. </w:t>
      </w:r>
      <w:r w:rsidDel="00000000" w:rsidR="00000000" w:rsidRPr="00000000">
        <w:rPr>
          <w:i w:val="1"/>
          <w:rtl w:val="0"/>
        </w:rPr>
        <w:t xml:space="preserve">Polyhedron</w:t>
      </w:r>
      <w:r w:rsidDel="00000000" w:rsidR="00000000" w:rsidRPr="00000000">
        <w:rPr>
          <w:rtl w:val="0"/>
        </w:rPr>
        <w:t xml:space="preserve">, 1994, 13, 235.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ikhaltsovaia@my.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