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319A5A9" w:rsidR="00130241" w:rsidRPr="00C30A1E" w:rsidRDefault="00C30A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 содержания структурообразующих компонентов</w:t>
      </w:r>
      <w:r w:rsidR="00C85453">
        <w:rPr>
          <w:b/>
          <w:color w:val="000000"/>
        </w:rPr>
        <w:t xml:space="preserve"> </w:t>
      </w:r>
      <w:r w:rsidR="00D962A9">
        <w:rPr>
          <w:b/>
          <w:color w:val="000000"/>
        </w:rPr>
        <w:t>н</w:t>
      </w:r>
      <w:r w:rsidR="00ED40C7">
        <w:rPr>
          <w:b/>
          <w:color w:val="000000"/>
        </w:rPr>
        <w:t>атрий</w:t>
      </w:r>
      <w:r w:rsidR="00C51BD2">
        <w:rPr>
          <w:b/>
          <w:color w:val="000000"/>
        </w:rPr>
        <w:t>-</w:t>
      </w:r>
      <w:r w:rsidR="008066D7">
        <w:rPr>
          <w:b/>
          <w:color w:val="000000"/>
        </w:rPr>
        <w:t>алюмо</w:t>
      </w:r>
      <w:r w:rsidR="00C51BD2">
        <w:rPr>
          <w:b/>
          <w:color w:val="000000"/>
        </w:rPr>
        <w:t>-</w:t>
      </w:r>
      <w:proofErr w:type="spellStart"/>
      <w:r w:rsidR="008066D7">
        <w:rPr>
          <w:b/>
          <w:color w:val="000000"/>
        </w:rPr>
        <w:t>железофосфатного</w:t>
      </w:r>
      <w:proofErr w:type="spellEnd"/>
      <w:r w:rsidR="00D962A9">
        <w:rPr>
          <w:b/>
          <w:color w:val="000000"/>
        </w:rPr>
        <w:t xml:space="preserve"> стекла</w:t>
      </w:r>
      <w:r w:rsidR="00D962A9" w:rsidRPr="00D962A9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 </w:t>
      </w:r>
      <w:r w:rsidR="00C51BD2">
        <w:rPr>
          <w:b/>
          <w:color w:val="000000"/>
        </w:rPr>
        <w:t xml:space="preserve">его </w:t>
      </w:r>
      <w:r>
        <w:rPr>
          <w:b/>
          <w:color w:val="000000"/>
        </w:rPr>
        <w:t>устойчивость</w:t>
      </w:r>
      <w:r w:rsidR="00C85453">
        <w:rPr>
          <w:b/>
          <w:color w:val="000000"/>
        </w:rPr>
        <w:t xml:space="preserve"> </w:t>
      </w:r>
      <w:r w:rsidR="00C85453" w:rsidRPr="00496196">
        <w:rPr>
          <w:b/>
          <w:iCs/>
          <w:color w:val="000000"/>
        </w:rPr>
        <w:t>к кристаллизации и выщелачиванию</w:t>
      </w:r>
    </w:p>
    <w:p w14:paraId="00000002" w14:textId="4F6EFEDC" w:rsidR="00130241" w:rsidRDefault="00D962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Белова К.Ю</w:t>
      </w:r>
      <w:r w:rsidR="00EB1F49">
        <w:rPr>
          <w:b/>
          <w:i/>
          <w:color w:val="000000"/>
        </w:rPr>
        <w:t>.</w:t>
      </w:r>
    </w:p>
    <w:p w14:paraId="00000003" w14:textId="578BF04D" w:rsidR="00130241" w:rsidRPr="00D962A9" w:rsidRDefault="00D962A9" w:rsidP="00D962A9">
      <w:pPr>
        <w:shd w:val="clear" w:color="auto" w:fill="FFFFFF" w:themeFill="background1"/>
        <w:jc w:val="center"/>
        <w:rPr>
          <w:i/>
          <w:vertAlign w:val="superscript"/>
        </w:rPr>
      </w:pPr>
      <w:r w:rsidRPr="00932169">
        <w:rPr>
          <w:i/>
        </w:rPr>
        <w:t>Младший научный сотрудник</w:t>
      </w:r>
    </w:p>
    <w:p w14:paraId="1BF355AE" w14:textId="77777777" w:rsidR="00D962A9" w:rsidRDefault="00D962A9" w:rsidP="00D962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32169">
        <w:rPr>
          <w:rFonts w:eastAsia="MS Mincho"/>
          <w:i/>
          <w:lang w:eastAsia="ja-JP"/>
        </w:rPr>
        <w:t>Институт геохимии и аналитической химии им. В.И. Вернадского РАН, Москва, Россия</w:t>
      </w:r>
    </w:p>
    <w:p w14:paraId="24EDBD23" w14:textId="36FFE09D" w:rsidR="007B0134" w:rsidRPr="007B0134" w:rsidRDefault="00EB1F49" w:rsidP="007B01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Pr="008567A6">
        <w:rPr>
          <w:i/>
          <w:color w:val="000000"/>
        </w:rPr>
        <w:t xml:space="preserve"> </w:t>
      </w:r>
      <w:r w:rsidR="00D962A9" w:rsidRPr="008567A6">
        <w:rPr>
          <w:i/>
          <w:lang w:val="pt-BR"/>
        </w:rPr>
        <w:t>ksysha_3350@mail.ru</w:t>
      </w:r>
      <w:r w:rsidR="00D962A9" w:rsidRPr="008567A6">
        <w:t xml:space="preserve"> </w:t>
      </w:r>
    </w:p>
    <w:p w14:paraId="06B4A725" w14:textId="53892D4A" w:rsidR="007C0F78" w:rsidRPr="0079010A" w:rsidRDefault="00C163E7" w:rsidP="000B7F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163E7">
        <w:rPr>
          <w:color w:val="000000"/>
        </w:rPr>
        <w:t xml:space="preserve">В России для </w:t>
      </w:r>
      <w:r w:rsidR="00C51BD2">
        <w:rPr>
          <w:color w:val="000000"/>
        </w:rPr>
        <w:t>отверждения</w:t>
      </w:r>
      <w:r w:rsidR="00C51BD2" w:rsidRPr="00C163E7">
        <w:rPr>
          <w:color w:val="000000"/>
        </w:rPr>
        <w:t xml:space="preserve"> </w:t>
      </w:r>
      <w:r w:rsidRPr="00C163E7">
        <w:rPr>
          <w:color w:val="000000"/>
        </w:rPr>
        <w:t>высокоактивных отходов (ВАО)</w:t>
      </w:r>
      <w:r>
        <w:rPr>
          <w:color w:val="000000"/>
        </w:rPr>
        <w:t>, образующихся после переработки отработавшего ядерного топлива,</w:t>
      </w:r>
      <w:r w:rsidRPr="00C163E7">
        <w:rPr>
          <w:color w:val="000000"/>
        </w:rPr>
        <w:t xml:space="preserve"> </w:t>
      </w:r>
      <w:r w:rsidR="00C51BD2">
        <w:rPr>
          <w:color w:val="000000"/>
        </w:rPr>
        <w:t>разработано</w:t>
      </w:r>
      <w:r w:rsidRPr="00C163E7">
        <w:rPr>
          <w:color w:val="000000"/>
        </w:rPr>
        <w:t xml:space="preserve"> </w:t>
      </w:r>
      <w:r w:rsidR="005170D6">
        <w:rPr>
          <w:color w:val="000000"/>
        </w:rPr>
        <w:t>натрий-</w:t>
      </w:r>
      <w:proofErr w:type="spellStart"/>
      <w:r w:rsidR="005170D6" w:rsidRPr="00C163E7">
        <w:rPr>
          <w:color w:val="000000"/>
        </w:rPr>
        <w:t>алюмофосфатное</w:t>
      </w:r>
      <w:proofErr w:type="spellEnd"/>
      <w:r w:rsidR="005170D6" w:rsidRPr="00C163E7">
        <w:rPr>
          <w:color w:val="000000"/>
        </w:rPr>
        <w:t xml:space="preserve"> стекло</w:t>
      </w:r>
      <w:r w:rsidR="005170D6">
        <w:rPr>
          <w:color w:val="000000"/>
        </w:rPr>
        <w:t>, использованное в промышленном масштабе</w:t>
      </w:r>
      <w:r w:rsidR="006C4144">
        <w:rPr>
          <w:color w:val="000000"/>
        </w:rPr>
        <w:t xml:space="preserve"> </w:t>
      </w:r>
      <w:r w:rsidR="005170D6" w:rsidRPr="0079010A">
        <w:rPr>
          <w:color w:val="000000"/>
        </w:rPr>
        <w:t>на ФГУП «ПО</w:t>
      </w:r>
      <w:r w:rsidR="005170D6">
        <w:rPr>
          <w:color w:val="000000"/>
        </w:rPr>
        <w:t> </w:t>
      </w:r>
      <w:r w:rsidR="005170D6" w:rsidRPr="0079010A">
        <w:rPr>
          <w:color w:val="000000"/>
        </w:rPr>
        <w:t>«Маяк»</w:t>
      </w:r>
      <w:r w:rsidRPr="00C163E7">
        <w:rPr>
          <w:color w:val="000000"/>
        </w:rPr>
        <w:t>.</w:t>
      </w:r>
      <w:r w:rsidR="00F0653E">
        <w:rPr>
          <w:color w:val="000000"/>
        </w:rPr>
        <w:t xml:space="preserve"> </w:t>
      </w:r>
      <w:r>
        <w:rPr>
          <w:color w:val="000000"/>
        </w:rPr>
        <w:t>Кроме того,</w:t>
      </w:r>
      <w:r w:rsidR="0079010A" w:rsidRPr="0079010A">
        <w:rPr>
          <w:color w:val="000000"/>
        </w:rPr>
        <w:t xml:space="preserve"> </w:t>
      </w:r>
      <w:r w:rsidR="00F0653E">
        <w:rPr>
          <w:color w:val="000000"/>
        </w:rPr>
        <w:t xml:space="preserve">в </w:t>
      </w:r>
      <w:r w:rsidR="00F0653E" w:rsidRPr="0079010A">
        <w:rPr>
          <w:color w:val="000000"/>
        </w:rPr>
        <w:t xml:space="preserve">2028 </w:t>
      </w:r>
      <w:r w:rsidR="00F0653E">
        <w:rPr>
          <w:color w:val="000000"/>
        </w:rPr>
        <w:t>г</w:t>
      </w:r>
      <w:r w:rsidR="00C51BD2">
        <w:rPr>
          <w:color w:val="000000"/>
        </w:rPr>
        <w:t>.</w:t>
      </w:r>
      <w:r w:rsidR="00F0653E" w:rsidRPr="0079010A">
        <w:rPr>
          <w:color w:val="000000"/>
        </w:rPr>
        <w:t xml:space="preserve"> </w:t>
      </w:r>
      <w:r w:rsidR="005170D6">
        <w:rPr>
          <w:color w:val="000000"/>
        </w:rPr>
        <w:t xml:space="preserve">на предприятии </w:t>
      </w:r>
      <w:r w:rsidR="0079010A" w:rsidRPr="0079010A">
        <w:rPr>
          <w:color w:val="000000"/>
        </w:rPr>
        <w:t xml:space="preserve">планируется запуск нового комплекса остекловывания, универсального по составу отверждаемых жидких </w:t>
      </w:r>
      <w:r w:rsidR="00C51BD2">
        <w:rPr>
          <w:color w:val="000000"/>
        </w:rPr>
        <w:t xml:space="preserve">ВАО и включающего </w:t>
      </w:r>
      <w:r w:rsidR="0079010A" w:rsidRPr="0079010A">
        <w:rPr>
          <w:color w:val="000000"/>
        </w:rPr>
        <w:t>дв</w:t>
      </w:r>
      <w:r w:rsidR="00C51BD2">
        <w:rPr>
          <w:color w:val="000000"/>
        </w:rPr>
        <w:t>а</w:t>
      </w:r>
      <w:r w:rsidR="0079010A" w:rsidRPr="0079010A">
        <w:rPr>
          <w:color w:val="000000"/>
        </w:rPr>
        <w:t xml:space="preserve"> удаляемых плавителя типа ЭП на </w:t>
      </w:r>
      <w:proofErr w:type="spellStart"/>
      <w:r w:rsidR="0079010A" w:rsidRPr="0079010A">
        <w:rPr>
          <w:color w:val="000000"/>
        </w:rPr>
        <w:t>алюмофосфатном</w:t>
      </w:r>
      <w:proofErr w:type="spellEnd"/>
      <w:r w:rsidR="0079010A" w:rsidRPr="0079010A">
        <w:rPr>
          <w:color w:val="000000"/>
        </w:rPr>
        <w:t xml:space="preserve"> стекле</w:t>
      </w:r>
      <w:r w:rsidR="0079010A">
        <w:rPr>
          <w:color w:val="000000"/>
        </w:rPr>
        <w:t xml:space="preserve"> </w:t>
      </w:r>
      <w:r w:rsidR="0079010A" w:rsidRPr="0079010A">
        <w:rPr>
          <w:color w:val="000000"/>
        </w:rPr>
        <w:t>[1]</w:t>
      </w:r>
      <w:r w:rsidR="00F0653E">
        <w:rPr>
          <w:color w:val="000000"/>
        </w:rPr>
        <w:t>.</w:t>
      </w:r>
      <w:r>
        <w:rPr>
          <w:color w:val="000000"/>
        </w:rPr>
        <w:t xml:space="preserve"> </w:t>
      </w:r>
      <w:r w:rsidR="00C51BD2">
        <w:rPr>
          <w:color w:val="000000"/>
        </w:rPr>
        <w:t>При этом с</w:t>
      </w:r>
      <w:r w:rsidR="000B7F06">
        <w:rPr>
          <w:color w:val="000000"/>
        </w:rPr>
        <w:t xml:space="preserve">ледует отметить, что </w:t>
      </w:r>
      <w:r w:rsidR="000B7F06" w:rsidRPr="000B7F06">
        <w:rPr>
          <w:color w:val="000000"/>
        </w:rPr>
        <w:t>остается актуальн</w:t>
      </w:r>
      <w:r w:rsidR="000B7F06">
        <w:rPr>
          <w:color w:val="000000"/>
        </w:rPr>
        <w:t>ой</w:t>
      </w:r>
      <w:r w:rsidR="000B7F06" w:rsidRPr="000B7F06">
        <w:rPr>
          <w:color w:val="000000"/>
        </w:rPr>
        <w:t xml:space="preserve"> </w:t>
      </w:r>
      <w:r w:rsidR="000B7F06">
        <w:rPr>
          <w:color w:val="000000"/>
        </w:rPr>
        <w:t xml:space="preserve">задача </w:t>
      </w:r>
      <w:proofErr w:type="spellStart"/>
      <w:r w:rsidR="00C51BD2">
        <w:rPr>
          <w:color w:val="000000"/>
        </w:rPr>
        <w:t>остекловывания</w:t>
      </w:r>
      <w:proofErr w:type="spellEnd"/>
      <w:r w:rsidR="00C51BD2">
        <w:rPr>
          <w:color w:val="000000"/>
        </w:rPr>
        <w:t xml:space="preserve"> </w:t>
      </w:r>
      <w:proofErr w:type="spellStart"/>
      <w:r w:rsidR="000B7F06" w:rsidRPr="00C30A1E">
        <w:rPr>
          <w:iCs/>
          <w:color w:val="000000"/>
        </w:rPr>
        <w:t>высокожелезист</w:t>
      </w:r>
      <w:r w:rsidR="000B7F06">
        <w:rPr>
          <w:iCs/>
          <w:color w:val="000000"/>
        </w:rPr>
        <w:t>ых</w:t>
      </w:r>
      <w:proofErr w:type="spellEnd"/>
      <w:r w:rsidR="000B7F06" w:rsidRPr="00C30A1E">
        <w:rPr>
          <w:iCs/>
          <w:color w:val="000000"/>
        </w:rPr>
        <w:t xml:space="preserve"> отход</w:t>
      </w:r>
      <w:r w:rsidR="000B7F06">
        <w:rPr>
          <w:iCs/>
          <w:color w:val="000000"/>
        </w:rPr>
        <w:t>ов</w:t>
      </w:r>
      <w:r w:rsidR="000B7F06">
        <w:rPr>
          <w:color w:val="000000"/>
        </w:rPr>
        <w:t xml:space="preserve">, </w:t>
      </w:r>
      <w:r w:rsidR="000B7F06" w:rsidRPr="000B7F06">
        <w:rPr>
          <w:color w:val="000000"/>
        </w:rPr>
        <w:t>накопленных</w:t>
      </w:r>
      <w:r w:rsidR="00685104" w:rsidRPr="00685104">
        <w:rPr>
          <w:color w:val="000000"/>
        </w:rPr>
        <w:t xml:space="preserve"> за прошлые периоды деятельности предприятия</w:t>
      </w:r>
      <w:r w:rsidR="000B7F06" w:rsidRPr="000B7F06">
        <w:rPr>
          <w:color w:val="000000"/>
        </w:rPr>
        <w:t>.</w:t>
      </w:r>
      <w:r w:rsidR="000B7F06">
        <w:rPr>
          <w:color w:val="000000"/>
        </w:rPr>
        <w:t xml:space="preserve"> Так, ранее </w:t>
      </w:r>
      <w:r w:rsidR="00C51BD2" w:rsidRPr="00C30A1E">
        <w:rPr>
          <w:iCs/>
          <w:color w:val="000000"/>
        </w:rPr>
        <w:t>[</w:t>
      </w:r>
      <w:r w:rsidR="00C51BD2">
        <w:rPr>
          <w:iCs/>
          <w:color w:val="000000"/>
        </w:rPr>
        <w:t>2</w:t>
      </w:r>
      <w:r w:rsidR="00C51BD2" w:rsidRPr="00C30A1E">
        <w:rPr>
          <w:iCs/>
          <w:color w:val="000000"/>
        </w:rPr>
        <w:t>]</w:t>
      </w:r>
      <w:r w:rsidR="00C51BD2">
        <w:rPr>
          <w:iCs/>
          <w:color w:val="000000"/>
        </w:rPr>
        <w:t xml:space="preserve"> </w:t>
      </w:r>
      <w:r w:rsidR="007B0134" w:rsidRPr="00C30A1E">
        <w:rPr>
          <w:iCs/>
          <w:color w:val="000000"/>
        </w:rPr>
        <w:t>был</w:t>
      </w:r>
      <w:r w:rsidR="006C4144">
        <w:rPr>
          <w:iCs/>
          <w:color w:val="000000"/>
        </w:rPr>
        <w:t xml:space="preserve">а показана эффективность </w:t>
      </w:r>
      <w:r w:rsidR="006C4144" w:rsidRPr="004421F4">
        <w:rPr>
          <w:bCs/>
          <w:iCs/>
          <w:color w:val="000000"/>
        </w:rPr>
        <w:t>натрий</w:t>
      </w:r>
      <w:r w:rsidR="006C4144">
        <w:rPr>
          <w:bCs/>
          <w:iCs/>
          <w:color w:val="000000"/>
        </w:rPr>
        <w:t>-</w:t>
      </w:r>
      <w:r w:rsidR="006C4144" w:rsidRPr="004421F4">
        <w:rPr>
          <w:bCs/>
          <w:iCs/>
          <w:color w:val="000000"/>
        </w:rPr>
        <w:t>алюмо</w:t>
      </w:r>
      <w:r w:rsidR="006C4144">
        <w:rPr>
          <w:bCs/>
          <w:iCs/>
          <w:color w:val="000000"/>
        </w:rPr>
        <w:t>-</w:t>
      </w:r>
      <w:proofErr w:type="spellStart"/>
      <w:r w:rsidR="006C4144" w:rsidRPr="004421F4">
        <w:rPr>
          <w:bCs/>
          <w:iCs/>
          <w:color w:val="000000"/>
        </w:rPr>
        <w:t>железофосфатного</w:t>
      </w:r>
      <w:proofErr w:type="spellEnd"/>
      <w:r w:rsidR="007B0134" w:rsidRPr="00C30A1E">
        <w:rPr>
          <w:iCs/>
          <w:color w:val="000000"/>
        </w:rPr>
        <w:t xml:space="preserve"> </w:t>
      </w:r>
      <w:r w:rsidR="006C4144" w:rsidRPr="004421F4">
        <w:rPr>
          <w:bCs/>
          <w:iCs/>
          <w:color w:val="000000"/>
        </w:rPr>
        <w:t>(</w:t>
      </w:r>
      <w:r w:rsidR="006C4144" w:rsidRPr="004421F4">
        <w:rPr>
          <w:color w:val="000000"/>
          <w:lang w:val="en-US"/>
        </w:rPr>
        <w:t>NAFP</w:t>
      </w:r>
      <w:r w:rsidR="006C4144" w:rsidRPr="004421F4">
        <w:rPr>
          <w:color w:val="000000"/>
        </w:rPr>
        <w:t xml:space="preserve">) </w:t>
      </w:r>
      <w:r w:rsidR="006C4144">
        <w:rPr>
          <w:iCs/>
          <w:color w:val="000000"/>
        </w:rPr>
        <w:t>стекла с составом</w:t>
      </w:r>
      <w:r w:rsidR="007B0134" w:rsidRPr="00C30A1E">
        <w:rPr>
          <w:iCs/>
          <w:color w:val="000000"/>
        </w:rPr>
        <w:t xml:space="preserve">, </w:t>
      </w:r>
      <w:r w:rsidR="00C51BD2" w:rsidRPr="007B0134">
        <w:rPr>
          <w:iCs/>
          <w:color w:val="000000"/>
        </w:rPr>
        <w:t>мол</w:t>
      </w:r>
      <w:r w:rsidR="00C51BD2">
        <w:rPr>
          <w:color w:val="000000"/>
        </w:rPr>
        <w:t> </w:t>
      </w:r>
      <w:r w:rsidR="00C51BD2" w:rsidRPr="007B0134">
        <w:rPr>
          <w:iCs/>
          <w:color w:val="000000"/>
        </w:rPr>
        <w:t>%: 40</w:t>
      </w:r>
      <w:r w:rsidR="00C51BD2" w:rsidRPr="007B0134">
        <w:rPr>
          <w:bCs/>
          <w:iCs/>
          <w:color w:val="000000"/>
        </w:rPr>
        <w:t>Na</w:t>
      </w:r>
      <w:r w:rsidR="00C51BD2" w:rsidRPr="007B0134">
        <w:rPr>
          <w:bCs/>
          <w:iCs/>
          <w:color w:val="000000"/>
          <w:vertAlign w:val="subscript"/>
        </w:rPr>
        <w:t>2</w:t>
      </w:r>
      <w:r w:rsidR="00C51BD2" w:rsidRPr="007B0134">
        <w:rPr>
          <w:bCs/>
          <w:iCs/>
          <w:color w:val="000000"/>
        </w:rPr>
        <w:t>O-10Al</w:t>
      </w:r>
      <w:r w:rsidR="00C51BD2" w:rsidRPr="007B0134">
        <w:rPr>
          <w:bCs/>
          <w:iCs/>
          <w:color w:val="000000"/>
          <w:vertAlign w:val="subscript"/>
        </w:rPr>
        <w:t>2</w:t>
      </w:r>
      <w:r w:rsidR="00C51BD2" w:rsidRPr="007B0134">
        <w:rPr>
          <w:bCs/>
          <w:iCs/>
          <w:color w:val="000000"/>
        </w:rPr>
        <w:t>O</w:t>
      </w:r>
      <w:r w:rsidR="00C51BD2" w:rsidRPr="007B0134">
        <w:rPr>
          <w:bCs/>
          <w:iCs/>
          <w:color w:val="000000"/>
          <w:vertAlign w:val="subscript"/>
        </w:rPr>
        <w:t>3</w:t>
      </w:r>
      <w:r w:rsidR="00C51BD2">
        <w:rPr>
          <w:bCs/>
          <w:iCs/>
          <w:color w:val="000000"/>
        </w:rPr>
        <w:t>–</w:t>
      </w:r>
      <w:r w:rsidR="00C51BD2" w:rsidRPr="007B0134">
        <w:rPr>
          <w:bCs/>
          <w:iCs/>
          <w:color w:val="000000"/>
        </w:rPr>
        <w:t>10Fe</w:t>
      </w:r>
      <w:r w:rsidR="00C51BD2" w:rsidRPr="007B0134">
        <w:rPr>
          <w:bCs/>
          <w:iCs/>
          <w:color w:val="000000"/>
          <w:vertAlign w:val="subscript"/>
        </w:rPr>
        <w:t>2</w:t>
      </w:r>
      <w:r w:rsidR="00C51BD2" w:rsidRPr="007B0134">
        <w:rPr>
          <w:bCs/>
          <w:iCs/>
          <w:color w:val="000000"/>
        </w:rPr>
        <w:t>O</w:t>
      </w:r>
      <w:r w:rsidR="00C51BD2" w:rsidRPr="007B0134">
        <w:rPr>
          <w:bCs/>
          <w:iCs/>
          <w:color w:val="000000"/>
          <w:vertAlign w:val="subscript"/>
        </w:rPr>
        <w:t>3</w:t>
      </w:r>
      <w:r w:rsidR="00C51BD2">
        <w:rPr>
          <w:bCs/>
          <w:iCs/>
          <w:color w:val="000000"/>
        </w:rPr>
        <w:t>–</w:t>
      </w:r>
      <w:r w:rsidR="00C51BD2" w:rsidRPr="007B0134">
        <w:rPr>
          <w:bCs/>
          <w:iCs/>
          <w:color w:val="000000"/>
        </w:rPr>
        <w:t>40P</w:t>
      </w:r>
      <w:r w:rsidR="00C51BD2" w:rsidRPr="007B0134">
        <w:rPr>
          <w:bCs/>
          <w:iCs/>
          <w:color w:val="000000"/>
          <w:vertAlign w:val="subscript"/>
        </w:rPr>
        <w:t>2</w:t>
      </w:r>
      <w:r w:rsidR="00C51BD2" w:rsidRPr="007B0134">
        <w:rPr>
          <w:bCs/>
          <w:iCs/>
          <w:color w:val="000000"/>
        </w:rPr>
        <w:t>O</w:t>
      </w:r>
      <w:r w:rsidR="00C51BD2" w:rsidRPr="007B0134">
        <w:rPr>
          <w:bCs/>
          <w:iCs/>
          <w:color w:val="000000"/>
          <w:vertAlign w:val="subscript"/>
        </w:rPr>
        <w:t>5</w:t>
      </w:r>
      <w:r w:rsidR="00C51BD2">
        <w:rPr>
          <w:bCs/>
          <w:iCs/>
          <w:color w:val="000000"/>
        </w:rPr>
        <w:t xml:space="preserve">, </w:t>
      </w:r>
      <w:r w:rsidR="006C4144" w:rsidRPr="00C30A1E">
        <w:rPr>
          <w:iCs/>
          <w:color w:val="000000"/>
        </w:rPr>
        <w:t>близки</w:t>
      </w:r>
      <w:r w:rsidR="006C4144">
        <w:rPr>
          <w:iCs/>
          <w:color w:val="000000"/>
        </w:rPr>
        <w:t>м</w:t>
      </w:r>
      <w:r w:rsidR="006C4144" w:rsidRPr="00C30A1E">
        <w:rPr>
          <w:iCs/>
          <w:color w:val="000000"/>
        </w:rPr>
        <w:t xml:space="preserve"> </w:t>
      </w:r>
      <w:r w:rsidR="007B0134" w:rsidRPr="00C30A1E">
        <w:rPr>
          <w:iCs/>
          <w:color w:val="000000"/>
        </w:rPr>
        <w:t>к базовому промышленному составу стекла</w:t>
      </w:r>
      <w:r w:rsidR="00C51BD2">
        <w:rPr>
          <w:iCs/>
          <w:color w:val="000000"/>
        </w:rPr>
        <w:t xml:space="preserve"> </w:t>
      </w:r>
      <w:r w:rsidR="004B64F5" w:rsidRPr="00C30A1E">
        <w:rPr>
          <w:iCs/>
          <w:color w:val="000000"/>
        </w:rPr>
        <w:t xml:space="preserve">ФГУП </w:t>
      </w:r>
      <w:r w:rsidR="000B7F06" w:rsidRPr="000B7F06">
        <w:rPr>
          <w:iCs/>
          <w:color w:val="000000"/>
        </w:rPr>
        <w:t>«ПО</w:t>
      </w:r>
      <w:r w:rsidR="00C51BD2">
        <w:rPr>
          <w:iCs/>
          <w:color w:val="000000"/>
        </w:rPr>
        <w:t xml:space="preserve"> </w:t>
      </w:r>
      <w:r w:rsidR="000B7F06" w:rsidRPr="000B7F06">
        <w:rPr>
          <w:iCs/>
          <w:color w:val="000000"/>
        </w:rPr>
        <w:t>«Маяк»</w:t>
      </w:r>
      <w:r w:rsidR="007B0134" w:rsidRPr="007B0134">
        <w:rPr>
          <w:iCs/>
          <w:color w:val="000000"/>
        </w:rPr>
        <w:t xml:space="preserve">, </w:t>
      </w:r>
      <w:r w:rsidR="00C51BD2">
        <w:rPr>
          <w:iCs/>
          <w:color w:val="000000"/>
        </w:rPr>
        <w:t xml:space="preserve">в котором железо </w:t>
      </w:r>
      <w:proofErr w:type="spellStart"/>
      <w:r w:rsidR="00C51BD2">
        <w:rPr>
          <w:iCs/>
          <w:color w:val="000000"/>
        </w:rPr>
        <w:t>эквимолярно</w:t>
      </w:r>
      <w:proofErr w:type="spellEnd"/>
      <w:r w:rsidR="00C51BD2">
        <w:rPr>
          <w:iCs/>
          <w:color w:val="000000"/>
        </w:rPr>
        <w:t xml:space="preserve"> замещает алюминий</w:t>
      </w:r>
      <w:r w:rsidR="007B0134" w:rsidRPr="004B64F5">
        <w:rPr>
          <w:bCs/>
          <w:iCs/>
          <w:color w:val="000000"/>
        </w:rPr>
        <w:t>.</w:t>
      </w:r>
      <w:r w:rsidR="007B0134" w:rsidRPr="00EB36A2">
        <w:rPr>
          <w:bCs/>
          <w:iCs/>
          <w:color w:val="000000"/>
        </w:rPr>
        <w:t xml:space="preserve"> </w:t>
      </w:r>
      <w:r w:rsidR="000B7F06">
        <w:rPr>
          <w:bCs/>
          <w:iCs/>
          <w:color w:val="000000"/>
        </w:rPr>
        <w:t>При этом</w:t>
      </w:r>
      <w:r w:rsidR="007B0134" w:rsidRPr="007B0134">
        <w:rPr>
          <w:bCs/>
          <w:iCs/>
          <w:color w:val="000000"/>
        </w:rPr>
        <w:t xml:space="preserve"> при </w:t>
      </w:r>
      <w:r w:rsidR="006C4144">
        <w:rPr>
          <w:bCs/>
          <w:iCs/>
          <w:color w:val="000000"/>
        </w:rPr>
        <w:t>отверждении</w:t>
      </w:r>
      <w:r w:rsidR="006C4144" w:rsidRPr="007B0134">
        <w:rPr>
          <w:bCs/>
          <w:iCs/>
          <w:color w:val="000000"/>
        </w:rPr>
        <w:t xml:space="preserve"> </w:t>
      </w:r>
      <w:r w:rsidR="006C4144">
        <w:rPr>
          <w:bCs/>
          <w:iCs/>
          <w:color w:val="000000"/>
        </w:rPr>
        <w:t xml:space="preserve">солевых </w:t>
      </w:r>
      <w:r w:rsidR="007B0134" w:rsidRPr="007B0134">
        <w:rPr>
          <w:bCs/>
          <w:iCs/>
          <w:color w:val="000000"/>
        </w:rPr>
        <w:t>отходов</w:t>
      </w:r>
      <w:r w:rsidR="006C4144">
        <w:rPr>
          <w:bCs/>
          <w:iCs/>
          <w:color w:val="000000"/>
        </w:rPr>
        <w:t xml:space="preserve"> сложного химического состава</w:t>
      </w:r>
      <w:r w:rsidR="005170D6">
        <w:rPr>
          <w:bCs/>
          <w:iCs/>
          <w:color w:val="000000"/>
        </w:rPr>
        <w:t xml:space="preserve">, содержащих </w:t>
      </w:r>
      <w:proofErr w:type="spellStart"/>
      <w:r w:rsidR="005170D6">
        <w:rPr>
          <w:bCs/>
          <w:iCs/>
          <w:color w:val="000000"/>
        </w:rPr>
        <w:t>разновалентные</w:t>
      </w:r>
      <w:proofErr w:type="spellEnd"/>
      <w:r w:rsidR="005170D6">
        <w:rPr>
          <w:bCs/>
          <w:iCs/>
          <w:color w:val="000000"/>
        </w:rPr>
        <w:t xml:space="preserve"> металлы,</w:t>
      </w:r>
      <w:r w:rsidR="006C4144">
        <w:rPr>
          <w:bCs/>
          <w:iCs/>
          <w:color w:val="000000"/>
        </w:rPr>
        <w:t xml:space="preserve"> </w:t>
      </w:r>
      <w:r w:rsidR="007B0134" w:rsidRPr="007B0134">
        <w:rPr>
          <w:bCs/>
          <w:iCs/>
          <w:color w:val="000000"/>
        </w:rPr>
        <w:t xml:space="preserve">состав </w:t>
      </w:r>
      <w:r w:rsidR="006C4144">
        <w:rPr>
          <w:bCs/>
          <w:iCs/>
          <w:color w:val="000000"/>
        </w:rPr>
        <w:t xml:space="preserve">получаемого </w:t>
      </w:r>
      <w:r w:rsidR="007B0134" w:rsidRPr="007B0134">
        <w:rPr>
          <w:bCs/>
          <w:iCs/>
          <w:color w:val="000000"/>
        </w:rPr>
        <w:t xml:space="preserve">стекла </w:t>
      </w:r>
      <w:r w:rsidR="006C4144">
        <w:rPr>
          <w:bCs/>
          <w:iCs/>
          <w:color w:val="000000"/>
        </w:rPr>
        <w:t>может отличаться</w:t>
      </w:r>
      <w:r w:rsidR="007B0134" w:rsidRPr="007B0134">
        <w:rPr>
          <w:bCs/>
          <w:iCs/>
          <w:color w:val="000000"/>
        </w:rPr>
        <w:t xml:space="preserve"> от </w:t>
      </w:r>
      <w:r w:rsidR="006C4144">
        <w:rPr>
          <w:bCs/>
          <w:iCs/>
          <w:color w:val="000000"/>
        </w:rPr>
        <w:t>оптимального</w:t>
      </w:r>
      <w:r w:rsidR="007B0134" w:rsidRPr="007B0134">
        <w:rPr>
          <w:bCs/>
          <w:iCs/>
          <w:color w:val="000000"/>
        </w:rPr>
        <w:t>.</w:t>
      </w:r>
      <w:r w:rsidR="00265835">
        <w:rPr>
          <w:bCs/>
          <w:iCs/>
          <w:color w:val="000000"/>
        </w:rPr>
        <w:t xml:space="preserve"> Таким образом, ц</w:t>
      </w:r>
      <w:r w:rsidR="007C0F78">
        <w:rPr>
          <w:bCs/>
          <w:iCs/>
          <w:color w:val="000000"/>
        </w:rPr>
        <w:t xml:space="preserve">ель данной работы заключалась в </w:t>
      </w:r>
      <w:r w:rsidR="00C85453">
        <w:rPr>
          <w:bCs/>
          <w:iCs/>
          <w:color w:val="000000"/>
        </w:rPr>
        <w:t xml:space="preserve">уточнении </w:t>
      </w:r>
      <w:r w:rsidR="006C4144" w:rsidRPr="007B0134">
        <w:rPr>
          <w:bCs/>
          <w:iCs/>
          <w:color w:val="000000"/>
        </w:rPr>
        <w:t>допустимо</w:t>
      </w:r>
      <w:r w:rsidR="006C4144">
        <w:rPr>
          <w:bCs/>
          <w:iCs/>
          <w:color w:val="000000"/>
        </w:rPr>
        <w:t>й</w:t>
      </w:r>
      <w:r w:rsidR="006C4144" w:rsidRPr="007B0134">
        <w:rPr>
          <w:bCs/>
          <w:iCs/>
          <w:color w:val="000000"/>
        </w:rPr>
        <w:t xml:space="preserve"> </w:t>
      </w:r>
      <w:r w:rsidR="006C4144">
        <w:rPr>
          <w:bCs/>
          <w:iCs/>
          <w:color w:val="000000"/>
        </w:rPr>
        <w:t>вариации химического</w:t>
      </w:r>
      <w:r w:rsidR="006C4144" w:rsidRPr="007B0134">
        <w:rPr>
          <w:bCs/>
          <w:iCs/>
          <w:color w:val="000000"/>
        </w:rPr>
        <w:t xml:space="preserve"> </w:t>
      </w:r>
      <w:r w:rsidR="007B0134" w:rsidRPr="007B0134">
        <w:rPr>
          <w:bCs/>
          <w:iCs/>
          <w:color w:val="000000"/>
        </w:rPr>
        <w:t>состава</w:t>
      </w:r>
      <w:r w:rsidR="006C4144">
        <w:rPr>
          <w:bCs/>
          <w:iCs/>
          <w:color w:val="000000"/>
        </w:rPr>
        <w:t xml:space="preserve"> </w:t>
      </w:r>
      <w:r w:rsidR="006C4144" w:rsidRPr="004421F4">
        <w:rPr>
          <w:color w:val="000000"/>
          <w:lang w:val="en-US"/>
        </w:rPr>
        <w:t>NAFP</w:t>
      </w:r>
      <w:r w:rsidR="006C4144" w:rsidRPr="004421F4">
        <w:rPr>
          <w:color w:val="000000"/>
        </w:rPr>
        <w:t xml:space="preserve"> </w:t>
      </w:r>
      <w:r w:rsidR="006C4144">
        <w:rPr>
          <w:iCs/>
          <w:color w:val="000000"/>
        </w:rPr>
        <w:t>стекла</w:t>
      </w:r>
      <w:r w:rsidR="00C85453">
        <w:rPr>
          <w:bCs/>
          <w:iCs/>
          <w:color w:val="000000"/>
        </w:rPr>
        <w:t>, устойчивого к кристаллизации и выщелачиванию</w:t>
      </w:r>
      <w:r w:rsidR="007B0134" w:rsidRPr="007B0134">
        <w:rPr>
          <w:bCs/>
          <w:iCs/>
          <w:color w:val="000000"/>
        </w:rPr>
        <w:t>.</w:t>
      </w:r>
    </w:p>
    <w:p w14:paraId="73491156" w14:textId="43F683C0" w:rsidR="00197006" w:rsidRDefault="00E96447" w:rsidP="00197006">
      <w:pPr>
        <w:ind w:firstLine="397"/>
        <w:jc w:val="both"/>
        <w:rPr>
          <w:rFonts w:eastAsia="Calibri"/>
          <w:kern w:val="2"/>
        </w:rPr>
      </w:pPr>
      <w:r w:rsidRPr="00A07523">
        <w:rPr>
          <w:color w:val="000000"/>
        </w:rPr>
        <w:t>В работе</w:t>
      </w:r>
      <w:r w:rsidRPr="004421F4">
        <w:rPr>
          <w:color w:val="000000"/>
        </w:rPr>
        <w:t xml:space="preserve"> </w:t>
      </w:r>
      <w:r>
        <w:rPr>
          <w:color w:val="000000"/>
        </w:rPr>
        <w:t>получены</w:t>
      </w:r>
      <w:r w:rsidR="004421F4" w:rsidRPr="004421F4">
        <w:rPr>
          <w:color w:val="000000"/>
        </w:rPr>
        <w:t xml:space="preserve"> образцы стекла </w:t>
      </w:r>
      <w:r w:rsidR="005170D6">
        <w:rPr>
          <w:bCs/>
          <w:iCs/>
          <w:color w:val="000000"/>
        </w:rPr>
        <w:t>в системе</w:t>
      </w:r>
      <w:r w:rsidR="005170D6" w:rsidRPr="004421F4">
        <w:rPr>
          <w:bCs/>
          <w:iCs/>
          <w:color w:val="000000"/>
        </w:rPr>
        <w:t xml:space="preserve"> </w:t>
      </w:r>
      <w:r w:rsidR="004421F4" w:rsidRPr="004421F4">
        <w:rPr>
          <w:bCs/>
          <w:iCs/>
          <w:color w:val="000000"/>
        </w:rPr>
        <w:t>Na</w:t>
      </w:r>
      <w:r w:rsidR="004421F4" w:rsidRPr="004421F4">
        <w:rPr>
          <w:bCs/>
          <w:iCs/>
          <w:color w:val="000000"/>
          <w:vertAlign w:val="subscript"/>
        </w:rPr>
        <w:t>2</w:t>
      </w:r>
      <w:r w:rsidR="004421F4" w:rsidRPr="004421F4">
        <w:rPr>
          <w:bCs/>
          <w:iCs/>
          <w:color w:val="000000"/>
        </w:rPr>
        <w:t>O</w:t>
      </w:r>
      <w:r w:rsidR="0042497A">
        <w:rPr>
          <w:color w:val="000000"/>
        </w:rPr>
        <w:t>–</w:t>
      </w:r>
      <w:r w:rsidR="004421F4" w:rsidRPr="004421F4">
        <w:rPr>
          <w:bCs/>
          <w:iCs/>
          <w:color w:val="000000"/>
        </w:rPr>
        <w:t>Al</w:t>
      </w:r>
      <w:r w:rsidR="004421F4" w:rsidRPr="004421F4">
        <w:rPr>
          <w:bCs/>
          <w:iCs/>
          <w:color w:val="000000"/>
          <w:vertAlign w:val="subscript"/>
        </w:rPr>
        <w:t>2</w:t>
      </w:r>
      <w:r w:rsidR="004421F4" w:rsidRPr="004421F4">
        <w:rPr>
          <w:bCs/>
          <w:iCs/>
          <w:color w:val="000000"/>
        </w:rPr>
        <w:t>O</w:t>
      </w:r>
      <w:r w:rsidR="004421F4" w:rsidRPr="004421F4">
        <w:rPr>
          <w:bCs/>
          <w:iCs/>
          <w:color w:val="000000"/>
          <w:vertAlign w:val="subscript"/>
        </w:rPr>
        <w:t>3</w:t>
      </w:r>
      <w:r w:rsidR="0042497A">
        <w:rPr>
          <w:color w:val="000000"/>
        </w:rPr>
        <w:t>–</w:t>
      </w:r>
      <w:r w:rsidR="004421F4" w:rsidRPr="004421F4">
        <w:rPr>
          <w:bCs/>
          <w:iCs/>
          <w:color w:val="000000"/>
        </w:rPr>
        <w:t>Fe</w:t>
      </w:r>
      <w:r w:rsidR="004421F4" w:rsidRPr="004421F4">
        <w:rPr>
          <w:bCs/>
          <w:iCs/>
          <w:color w:val="000000"/>
          <w:vertAlign w:val="subscript"/>
        </w:rPr>
        <w:t>2</w:t>
      </w:r>
      <w:r w:rsidR="004421F4" w:rsidRPr="004421F4">
        <w:rPr>
          <w:bCs/>
          <w:iCs/>
          <w:color w:val="000000"/>
        </w:rPr>
        <w:t>O</w:t>
      </w:r>
      <w:r w:rsidR="004421F4" w:rsidRPr="004421F4">
        <w:rPr>
          <w:bCs/>
          <w:iCs/>
          <w:color w:val="000000"/>
          <w:vertAlign w:val="subscript"/>
        </w:rPr>
        <w:t>3</w:t>
      </w:r>
      <w:r w:rsidR="0042497A">
        <w:rPr>
          <w:color w:val="000000"/>
        </w:rPr>
        <w:t>–</w:t>
      </w:r>
      <w:r w:rsidR="004421F4" w:rsidRPr="004421F4">
        <w:rPr>
          <w:bCs/>
          <w:iCs/>
          <w:color w:val="000000"/>
        </w:rPr>
        <w:t>P</w:t>
      </w:r>
      <w:r w:rsidR="004421F4" w:rsidRPr="004421F4">
        <w:rPr>
          <w:bCs/>
          <w:iCs/>
          <w:color w:val="000000"/>
          <w:vertAlign w:val="subscript"/>
        </w:rPr>
        <w:t>2</w:t>
      </w:r>
      <w:r w:rsidR="004421F4" w:rsidRPr="004421F4">
        <w:rPr>
          <w:bCs/>
          <w:iCs/>
          <w:color w:val="000000"/>
        </w:rPr>
        <w:t>O</w:t>
      </w:r>
      <w:r w:rsidR="004421F4" w:rsidRPr="004421F4">
        <w:rPr>
          <w:bCs/>
          <w:iCs/>
          <w:color w:val="000000"/>
          <w:vertAlign w:val="subscript"/>
        </w:rPr>
        <w:t>5</w:t>
      </w:r>
      <w:r w:rsidR="004421F4" w:rsidRPr="00496196">
        <w:rPr>
          <w:bCs/>
          <w:iCs/>
          <w:color w:val="000000"/>
        </w:rPr>
        <w:t xml:space="preserve"> </w:t>
      </w:r>
      <w:r w:rsidR="004421F4" w:rsidRPr="004421F4">
        <w:rPr>
          <w:bCs/>
          <w:iCs/>
          <w:color w:val="000000"/>
        </w:rPr>
        <w:t xml:space="preserve">с различным соотношением структурообразующих компонентов в зоне образования стекла </w:t>
      </w:r>
      <w:proofErr w:type="spellStart"/>
      <w:r w:rsidR="004421F4" w:rsidRPr="004421F4">
        <w:rPr>
          <w:bCs/>
          <w:iCs/>
          <w:color w:val="000000"/>
        </w:rPr>
        <w:t>пирофосфатного</w:t>
      </w:r>
      <w:proofErr w:type="spellEnd"/>
      <w:r w:rsidR="004421F4" w:rsidRPr="004421F4">
        <w:rPr>
          <w:bCs/>
          <w:iCs/>
          <w:color w:val="000000"/>
        </w:rPr>
        <w:t xml:space="preserve"> состава</w:t>
      </w:r>
      <w:r w:rsidR="00197006">
        <w:rPr>
          <w:bCs/>
          <w:iCs/>
          <w:color w:val="000000"/>
        </w:rPr>
        <w:t xml:space="preserve">. Синтез образцов проводили </w:t>
      </w:r>
      <w:r w:rsidR="00197006" w:rsidRPr="00146286">
        <w:t>путем нагрева шихт в кварцевых тиглях до 1200</w:t>
      </w:r>
      <w:r w:rsidR="00197006" w:rsidRPr="00146286">
        <w:rPr>
          <w:lang w:val="en-US"/>
        </w:rPr>
        <w:t> </w:t>
      </w:r>
      <w:r w:rsidR="00197006" w:rsidRPr="00146286">
        <w:t>°</w:t>
      </w:r>
      <w:r w:rsidR="00197006" w:rsidRPr="00146286">
        <w:rPr>
          <w:lang w:val="en-US"/>
        </w:rPr>
        <w:t>C</w:t>
      </w:r>
      <w:r w:rsidR="00197006" w:rsidRPr="00146286">
        <w:t xml:space="preserve"> с их последующей изотермической выдержкой полученных расплавов при данной температуре в течение 1</w:t>
      </w:r>
      <w:r w:rsidR="00197006" w:rsidRPr="00146286">
        <w:rPr>
          <w:lang w:val="en-US"/>
        </w:rPr>
        <w:t> </w:t>
      </w:r>
      <w:r w:rsidR="00197006" w:rsidRPr="00146286">
        <w:t xml:space="preserve">часа, после чего расплавы выливали на металлический поддон для </w:t>
      </w:r>
      <w:r w:rsidR="005170D6">
        <w:t xml:space="preserve">закаливания </w:t>
      </w:r>
      <w:r w:rsidR="00197006" w:rsidRPr="00146286">
        <w:t>расплава.</w:t>
      </w:r>
      <w:r w:rsidR="00197006">
        <w:rPr>
          <w:bCs/>
          <w:iCs/>
          <w:color w:val="000000"/>
        </w:rPr>
        <w:t xml:space="preserve"> </w:t>
      </w:r>
      <w:r w:rsidR="005170D6">
        <w:rPr>
          <w:bCs/>
          <w:iCs/>
          <w:color w:val="000000"/>
        </w:rPr>
        <w:t xml:space="preserve">Исследованы </w:t>
      </w:r>
      <w:r w:rsidR="00197006">
        <w:rPr>
          <w:bCs/>
          <w:iCs/>
          <w:color w:val="000000"/>
        </w:rPr>
        <w:t>фазовый состав</w:t>
      </w:r>
      <w:r w:rsidR="005170D6">
        <w:rPr>
          <w:bCs/>
          <w:iCs/>
          <w:color w:val="000000"/>
        </w:rPr>
        <w:t xml:space="preserve"> и структура полученных образцов стекла</w:t>
      </w:r>
      <w:r w:rsidR="00197006">
        <w:rPr>
          <w:bCs/>
          <w:iCs/>
          <w:color w:val="000000"/>
        </w:rPr>
        <w:t xml:space="preserve">, </w:t>
      </w:r>
      <w:r w:rsidR="005170D6">
        <w:rPr>
          <w:bCs/>
          <w:iCs/>
          <w:color w:val="000000"/>
        </w:rPr>
        <w:t xml:space="preserve">а также их </w:t>
      </w:r>
      <w:r w:rsidR="007C0F78">
        <w:rPr>
          <w:bCs/>
          <w:iCs/>
          <w:color w:val="000000"/>
        </w:rPr>
        <w:t>устойчивость</w:t>
      </w:r>
      <w:r w:rsidR="00197006">
        <w:rPr>
          <w:bCs/>
          <w:iCs/>
          <w:color w:val="000000"/>
        </w:rPr>
        <w:t xml:space="preserve"> </w:t>
      </w:r>
      <w:r w:rsidR="005170D6">
        <w:rPr>
          <w:bCs/>
          <w:iCs/>
          <w:color w:val="000000"/>
        </w:rPr>
        <w:t xml:space="preserve">к выщелачиванию </w:t>
      </w:r>
      <w:r w:rsidR="005170D6" w:rsidRPr="004421F4">
        <w:rPr>
          <w:bCs/>
          <w:iCs/>
          <w:color w:val="000000"/>
        </w:rPr>
        <w:t>структурообразующих компонентов</w:t>
      </w:r>
      <w:r w:rsidR="005170D6" w:rsidRPr="00634732">
        <w:rPr>
          <w:rFonts w:eastAsia="Calibri"/>
        </w:rPr>
        <w:t xml:space="preserve"> </w:t>
      </w:r>
      <w:r w:rsidR="00197006" w:rsidRPr="00634732">
        <w:rPr>
          <w:rFonts w:eastAsia="Calibri"/>
        </w:rPr>
        <w:t xml:space="preserve">в динамических, статических и </w:t>
      </w:r>
      <w:proofErr w:type="spellStart"/>
      <w:r w:rsidR="00197006" w:rsidRPr="00634732">
        <w:rPr>
          <w:rFonts w:eastAsia="Calibri"/>
        </w:rPr>
        <w:t>полудинамических</w:t>
      </w:r>
      <w:proofErr w:type="spellEnd"/>
      <w:r w:rsidR="00197006" w:rsidRPr="00634732">
        <w:rPr>
          <w:rFonts w:eastAsia="Calibri"/>
        </w:rPr>
        <w:t xml:space="preserve"> условиях при повышенной температуре</w:t>
      </w:r>
      <w:r w:rsidR="00197006" w:rsidRPr="00634732">
        <w:rPr>
          <w:rFonts w:eastAsia="Calibri"/>
          <w:kern w:val="2"/>
        </w:rPr>
        <w:t>, которая может быть достигнута при контакте стекла, содержащего тепловыделяющие радионуклиды, с грунтовыми водами в местах размещения отвержденных РАО.</w:t>
      </w:r>
    </w:p>
    <w:p w14:paraId="5DD94240" w14:textId="6F7B20CA" w:rsidR="003C7AF1" w:rsidRDefault="005170D6" w:rsidP="003C7A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bCs/>
          <w:iCs/>
          <w:kern w:val="2"/>
        </w:rPr>
      </w:pPr>
      <w:r>
        <w:rPr>
          <w:kern w:val="2"/>
        </w:rPr>
        <w:t>Установлены</w:t>
      </w:r>
      <w:r w:rsidR="00F25686" w:rsidRPr="000D241D">
        <w:rPr>
          <w:kern w:val="2"/>
        </w:rPr>
        <w:t xml:space="preserve"> </w:t>
      </w:r>
      <w:r>
        <w:rPr>
          <w:kern w:val="2"/>
        </w:rPr>
        <w:t>следующие</w:t>
      </w:r>
      <w:r w:rsidRPr="000D241D">
        <w:rPr>
          <w:kern w:val="2"/>
        </w:rPr>
        <w:t xml:space="preserve"> </w:t>
      </w:r>
      <w:r>
        <w:rPr>
          <w:kern w:val="2"/>
        </w:rPr>
        <w:t xml:space="preserve">составы </w:t>
      </w:r>
      <w:r w:rsidR="00F25686" w:rsidRPr="000D241D">
        <w:rPr>
          <w:rFonts w:eastAsia="Calibri"/>
          <w:lang w:val="en-US"/>
        </w:rPr>
        <w:t>NAFP</w:t>
      </w:r>
      <w:r w:rsidR="00F25686" w:rsidRPr="000D241D">
        <w:rPr>
          <w:rFonts w:eastAsia="Calibri"/>
        </w:rPr>
        <w:t xml:space="preserve"> стекла</w:t>
      </w:r>
      <w:r w:rsidR="00C85453" w:rsidRPr="00C85453">
        <w:rPr>
          <w:rFonts w:eastAsia="Calibri"/>
          <w:bCs/>
          <w:iCs/>
          <w:kern w:val="2"/>
        </w:rPr>
        <w:t xml:space="preserve"> </w:t>
      </w:r>
      <w:r w:rsidR="00C85453">
        <w:rPr>
          <w:rFonts w:eastAsia="Calibri"/>
          <w:bCs/>
          <w:iCs/>
          <w:kern w:val="2"/>
        </w:rPr>
        <w:t>(</w:t>
      </w:r>
      <w:proofErr w:type="gramStart"/>
      <w:r w:rsidR="00C85453" w:rsidRPr="000D241D">
        <w:rPr>
          <w:rFonts w:eastAsia="Calibri"/>
          <w:bCs/>
          <w:iCs/>
          <w:kern w:val="2"/>
        </w:rPr>
        <w:t>мол.%</w:t>
      </w:r>
      <w:r w:rsidR="00C85453">
        <w:rPr>
          <w:rFonts w:eastAsia="Calibri"/>
          <w:bCs/>
          <w:iCs/>
          <w:kern w:val="2"/>
        </w:rPr>
        <w:t>)</w:t>
      </w:r>
      <w:proofErr w:type="gramEnd"/>
      <w:r w:rsidR="003C7AF1">
        <w:rPr>
          <w:rFonts w:eastAsia="Calibri"/>
        </w:rPr>
        <w:t xml:space="preserve">, обладающие </w:t>
      </w:r>
      <w:r w:rsidR="003C7AF1">
        <w:rPr>
          <w:bCs/>
          <w:iCs/>
          <w:color w:val="000000"/>
        </w:rPr>
        <w:t xml:space="preserve">высокой </w:t>
      </w:r>
      <w:r w:rsidR="003C7AF1" w:rsidRPr="007B0134">
        <w:rPr>
          <w:bCs/>
          <w:iCs/>
          <w:color w:val="000000"/>
        </w:rPr>
        <w:t>кристаллизаци</w:t>
      </w:r>
      <w:r w:rsidR="003C7AF1">
        <w:rPr>
          <w:bCs/>
          <w:iCs/>
          <w:color w:val="000000"/>
        </w:rPr>
        <w:t>онной</w:t>
      </w:r>
      <w:r w:rsidR="003C7AF1" w:rsidRPr="007B0134">
        <w:rPr>
          <w:bCs/>
          <w:iCs/>
          <w:color w:val="000000"/>
        </w:rPr>
        <w:t xml:space="preserve"> </w:t>
      </w:r>
      <w:r w:rsidR="003C7AF1">
        <w:rPr>
          <w:bCs/>
          <w:iCs/>
          <w:color w:val="000000"/>
        </w:rPr>
        <w:t>и</w:t>
      </w:r>
      <w:r w:rsidR="003C7AF1" w:rsidRPr="007B0134">
        <w:rPr>
          <w:bCs/>
          <w:iCs/>
          <w:color w:val="000000"/>
        </w:rPr>
        <w:t xml:space="preserve"> гидролитическ</w:t>
      </w:r>
      <w:r w:rsidR="003C7AF1">
        <w:rPr>
          <w:bCs/>
          <w:iCs/>
          <w:color w:val="000000"/>
        </w:rPr>
        <w:t>ой</w:t>
      </w:r>
      <w:r w:rsidR="003C7AF1" w:rsidRPr="007B0134">
        <w:rPr>
          <w:bCs/>
          <w:iCs/>
          <w:color w:val="000000"/>
        </w:rPr>
        <w:t xml:space="preserve"> устойчивост</w:t>
      </w:r>
      <w:r w:rsidR="003C7AF1">
        <w:rPr>
          <w:bCs/>
          <w:iCs/>
          <w:color w:val="000000"/>
        </w:rPr>
        <w:t>ью</w:t>
      </w:r>
      <w:r w:rsidR="00F25686" w:rsidRPr="000D241D">
        <w:rPr>
          <w:rFonts w:eastAsia="Calibri"/>
          <w:bCs/>
          <w:iCs/>
          <w:kern w:val="2"/>
        </w:rPr>
        <w:t xml:space="preserve">: </w:t>
      </w:r>
    </w:p>
    <w:p w14:paraId="3E4FE313" w14:textId="4F1185EE" w:rsidR="003C7AF1" w:rsidRDefault="003C7AF1" w:rsidP="003C7A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bCs/>
          <w:iCs/>
          <w:kern w:val="2"/>
        </w:rPr>
      </w:pPr>
      <w:r>
        <w:rPr>
          <w:rFonts w:eastAsia="Calibri"/>
          <w:bCs/>
          <w:iCs/>
          <w:kern w:val="2"/>
        </w:rPr>
        <w:t xml:space="preserve">- </w:t>
      </w:r>
      <w:r w:rsidR="00F25686" w:rsidRPr="003C7AF1">
        <w:rPr>
          <w:rFonts w:eastAsia="Calibri"/>
          <w:bCs/>
          <w:iCs/>
          <w:kern w:val="2"/>
        </w:rPr>
        <w:t>4</w:t>
      </w:r>
      <w:r w:rsidR="00F25686" w:rsidRPr="003C7AF1">
        <w:rPr>
          <w:bCs/>
          <w:iCs/>
        </w:rPr>
        <w:t>0</w:t>
      </w:r>
      <w:r w:rsidR="00F25686" w:rsidRPr="000D241D">
        <w:rPr>
          <w:bCs/>
          <w:iCs/>
          <w:lang w:val="en-US"/>
        </w:rPr>
        <w:t>Na</w:t>
      </w:r>
      <w:r w:rsidR="00F25686" w:rsidRPr="003C7AF1">
        <w:rPr>
          <w:bCs/>
          <w:iCs/>
          <w:vertAlign w:val="subscript"/>
        </w:rPr>
        <w:t>2</w:t>
      </w:r>
      <w:r w:rsidR="00F25686" w:rsidRPr="000D241D">
        <w:rPr>
          <w:bCs/>
          <w:iCs/>
          <w:lang w:val="en-US"/>
        </w:rPr>
        <w:t>O</w:t>
      </w:r>
      <w:r w:rsidR="00F25686" w:rsidRPr="003C7AF1">
        <w:rPr>
          <w:bCs/>
          <w:iCs/>
        </w:rPr>
        <w:t>–12,5</w:t>
      </w:r>
      <w:r w:rsidR="00F25686" w:rsidRPr="000D241D">
        <w:rPr>
          <w:bCs/>
          <w:iCs/>
          <w:lang w:val="en-US"/>
        </w:rPr>
        <w:t>Al</w:t>
      </w:r>
      <w:r w:rsidR="00F25686" w:rsidRPr="003C7AF1">
        <w:rPr>
          <w:bCs/>
          <w:iCs/>
          <w:vertAlign w:val="subscript"/>
        </w:rPr>
        <w:t>2</w:t>
      </w:r>
      <w:r w:rsidR="00F25686" w:rsidRPr="000D241D">
        <w:rPr>
          <w:bCs/>
          <w:iCs/>
          <w:lang w:val="en-US"/>
        </w:rPr>
        <w:t>O</w:t>
      </w:r>
      <w:r w:rsidR="00F25686" w:rsidRPr="003C7AF1">
        <w:rPr>
          <w:bCs/>
          <w:iCs/>
          <w:vertAlign w:val="subscript"/>
        </w:rPr>
        <w:t>3</w:t>
      </w:r>
      <w:r w:rsidR="00F25686" w:rsidRPr="003C7AF1">
        <w:rPr>
          <w:bCs/>
          <w:iCs/>
        </w:rPr>
        <w:t>–12,5</w:t>
      </w:r>
      <w:r w:rsidR="00F25686" w:rsidRPr="000D241D">
        <w:rPr>
          <w:bCs/>
          <w:iCs/>
          <w:lang w:val="en-US"/>
        </w:rPr>
        <w:t>Fe</w:t>
      </w:r>
      <w:r w:rsidR="00F25686" w:rsidRPr="003C7AF1">
        <w:rPr>
          <w:bCs/>
          <w:iCs/>
          <w:vertAlign w:val="subscript"/>
        </w:rPr>
        <w:t>2</w:t>
      </w:r>
      <w:r w:rsidR="00F25686" w:rsidRPr="000D241D">
        <w:rPr>
          <w:bCs/>
          <w:iCs/>
          <w:lang w:val="en-US"/>
        </w:rPr>
        <w:t>O</w:t>
      </w:r>
      <w:r w:rsidR="00F25686" w:rsidRPr="003C7AF1">
        <w:rPr>
          <w:bCs/>
          <w:iCs/>
          <w:vertAlign w:val="subscript"/>
        </w:rPr>
        <w:t>3</w:t>
      </w:r>
      <w:r w:rsidR="00F25686" w:rsidRPr="003C7AF1">
        <w:rPr>
          <w:bCs/>
          <w:iCs/>
        </w:rPr>
        <w:t>–35</w:t>
      </w:r>
      <w:r w:rsidR="00F25686" w:rsidRPr="000D241D">
        <w:rPr>
          <w:bCs/>
          <w:iCs/>
          <w:lang w:val="en-US"/>
        </w:rPr>
        <w:t>P</w:t>
      </w:r>
      <w:r w:rsidR="00F25686" w:rsidRPr="003C7AF1">
        <w:rPr>
          <w:bCs/>
          <w:iCs/>
          <w:vertAlign w:val="subscript"/>
        </w:rPr>
        <w:t>2</w:t>
      </w:r>
      <w:r w:rsidR="00F25686" w:rsidRPr="000D241D">
        <w:rPr>
          <w:bCs/>
          <w:iCs/>
          <w:lang w:val="en-US"/>
        </w:rPr>
        <w:t>O</w:t>
      </w:r>
      <w:r w:rsidR="00F25686" w:rsidRPr="003C7AF1">
        <w:rPr>
          <w:bCs/>
          <w:iCs/>
          <w:vertAlign w:val="subscript"/>
        </w:rPr>
        <w:t>5</w:t>
      </w:r>
      <w:r>
        <w:rPr>
          <w:bCs/>
          <w:iCs/>
        </w:rPr>
        <w:t xml:space="preserve"> и</w:t>
      </w:r>
      <w:r w:rsidR="00F25686" w:rsidRPr="003C7AF1">
        <w:rPr>
          <w:bCs/>
          <w:iCs/>
        </w:rPr>
        <w:t xml:space="preserve"> </w:t>
      </w:r>
      <w:r w:rsidRPr="00496196">
        <w:rPr>
          <w:bCs/>
          <w:iCs/>
        </w:rPr>
        <w:t>35</w:t>
      </w:r>
      <w:r w:rsidRPr="0098386C">
        <w:rPr>
          <w:bCs/>
          <w:iCs/>
          <w:lang w:val="en-US"/>
        </w:rPr>
        <w:t>Na</w:t>
      </w:r>
      <w:r w:rsidRPr="00496196">
        <w:rPr>
          <w:bCs/>
          <w:iCs/>
          <w:vertAlign w:val="subscript"/>
        </w:rPr>
        <w:t>2</w:t>
      </w:r>
      <w:r w:rsidRPr="0098386C">
        <w:rPr>
          <w:bCs/>
          <w:iCs/>
          <w:lang w:val="en-US"/>
        </w:rPr>
        <w:t>O</w:t>
      </w:r>
      <w:r w:rsidRPr="00496196">
        <w:rPr>
          <w:bCs/>
          <w:iCs/>
        </w:rPr>
        <w:t>–12,5</w:t>
      </w:r>
      <w:r w:rsidRPr="0098386C">
        <w:rPr>
          <w:bCs/>
          <w:iCs/>
          <w:lang w:val="en-US"/>
        </w:rPr>
        <w:t>Al</w:t>
      </w:r>
      <w:r w:rsidRPr="00496196">
        <w:rPr>
          <w:bCs/>
          <w:iCs/>
          <w:vertAlign w:val="subscript"/>
        </w:rPr>
        <w:t>2</w:t>
      </w:r>
      <w:r w:rsidRPr="0098386C">
        <w:rPr>
          <w:bCs/>
          <w:iCs/>
          <w:lang w:val="en-US"/>
        </w:rPr>
        <w:t>O</w:t>
      </w:r>
      <w:r w:rsidRPr="00496196">
        <w:rPr>
          <w:bCs/>
          <w:iCs/>
          <w:vertAlign w:val="subscript"/>
        </w:rPr>
        <w:t>3</w:t>
      </w:r>
      <w:r w:rsidRPr="00496196">
        <w:rPr>
          <w:bCs/>
          <w:iCs/>
        </w:rPr>
        <w:t>–12,5</w:t>
      </w:r>
      <w:r w:rsidRPr="0098386C">
        <w:rPr>
          <w:bCs/>
          <w:iCs/>
          <w:lang w:val="en-US"/>
        </w:rPr>
        <w:t>Fe</w:t>
      </w:r>
      <w:r w:rsidRPr="00496196">
        <w:rPr>
          <w:bCs/>
          <w:iCs/>
          <w:vertAlign w:val="subscript"/>
        </w:rPr>
        <w:t>2</w:t>
      </w:r>
      <w:r w:rsidRPr="0098386C">
        <w:rPr>
          <w:bCs/>
          <w:iCs/>
          <w:lang w:val="en-US"/>
        </w:rPr>
        <w:t>O</w:t>
      </w:r>
      <w:r w:rsidRPr="00496196">
        <w:rPr>
          <w:bCs/>
          <w:iCs/>
          <w:vertAlign w:val="subscript"/>
        </w:rPr>
        <w:t>3</w:t>
      </w:r>
      <w:r w:rsidRPr="00496196">
        <w:rPr>
          <w:bCs/>
          <w:iCs/>
        </w:rPr>
        <w:t>–40</w:t>
      </w:r>
      <w:r w:rsidRPr="0098386C">
        <w:rPr>
          <w:bCs/>
          <w:iCs/>
          <w:lang w:val="en-US"/>
        </w:rPr>
        <w:t>P</w:t>
      </w:r>
      <w:r w:rsidRPr="00496196">
        <w:rPr>
          <w:bCs/>
          <w:iCs/>
          <w:vertAlign w:val="subscript"/>
        </w:rPr>
        <w:t>2</w:t>
      </w:r>
      <w:r w:rsidRPr="0098386C">
        <w:rPr>
          <w:bCs/>
          <w:iCs/>
          <w:lang w:val="en-US"/>
        </w:rPr>
        <w:t>O</w:t>
      </w:r>
      <w:r w:rsidRPr="00496196">
        <w:rPr>
          <w:bCs/>
          <w:iCs/>
          <w:vertAlign w:val="subscript"/>
        </w:rPr>
        <w:t>5</w:t>
      </w:r>
      <w:r>
        <w:rPr>
          <w:bCs/>
          <w:iCs/>
          <w:vertAlign w:val="subscript"/>
        </w:rPr>
        <w:t xml:space="preserve"> </w:t>
      </w:r>
      <w:r>
        <w:rPr>
          <w:bCs/>
          <w:iCs/>
        </w:rPr>
        <w:t xml:space="preserve">с повышенным с 10 до 12,5 </w:t>
      </w:r>
      <w:proofErr w:type="gramStart"/>
      <w:r>
        <w:rPr>
          <w:bCs/>
          <w:iCs/>
        </w:rPr>
        <w:t>мол.%</w:t>
      </w:r>
      <w:proofErr w:type="gramEnd"/>
      <w:r>
        <w:rPr>
          <w:bCs/>
          <w:iCs/>
        </w:rPr>
        <w:t xml:space="preserve"> содержанием алюминия и железа;</w:t>
      </w:r>
    </w:p>
    <w:p w14:paraId="3AAE093C" w14:textId="36246BBC" w:rsidR="00175F5E" w:rsidRPr="003C7AF1" w:rsidRDefault="003C7AF1" w:rsidP="003C7A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bCs/>
          <w:iCs/>
          <w:kern w:val="2"/>
        </w:rPr>
      </w:pPr>
      <w:r>
        <w:rPr>
          <w:rFonts w:eastAsia="Calibri"/>
          <w:bCs/>
          <w:iCs/>
          <w:kern w:val="2"/>
        </w:rPr>
        <w:t xml:space="preserve">- </w:t>
      </w:r>
      <w:r w:rsidR="00F25686" w:rsidRPr="003C7AF1">
        <w:rPr>
          <w:bCs/>
          <w:iCs/>
        </w:rPr>
        <w:t>35</w:t>
      </w:r>
      <w:r w:rsidR="00F25686" w:rsidRPr="00496196">
        <w:rPr>
          <w:bCs/>
          <w:iCs/>
          <w:lang w:val="en-US"/>
        </w:rPr>
        <w:t>Na</w:t>
      </w:r>
      <w:r w:rsidR="00F25686" w:rsidRPr="003C7AF1">
        <w:rPr>
          <w:bCs/>
          <w:iCs/>
          <w:vertAlign w:val="subscript"/>
        </w:rPr>
        <w:t>2</w:t>
      </w:r>
      <w:r w:rsidR="00F25686" w:rsidRPr="00496196">
        <w:rPr>
          <w:bCs/>
          <w:iCs/>
          <w:lang w:val="en-US"/>
        </w:rPr>
        <w:t>O</w:t>
      </w:r>
      <w:r w:rsidR="00F25686" w:rsidRPr="003C7AF1">
        <w:rPr>
          <w:bCs/>
          <w:iCs/>
        </w:rPr>
        <w:t>–10</w:t>
      </w:r>
      <w:r w:rsidR="00F25686" w:rsidRPr="00496196">
        <w:rPr>
          <w:bCs/>
          <w:iCs/>
          <w:lang w:val="en-US"/>
        </w:rPr>
        <w:t>Al</w:t>
      </w:r>
      <w:r w:rsidR="00F25686" w:rsidRPr="003C7AF1">
        <w:rPr>
          <w:bCs/>
          <w:iCs/>
          <w:vertAlign w:val="subscript"/>
        </w:rPr>
        <w:t>2</w:t>
      </w:r>
      <w:r w:rsidR="00F25686" w:rsidRPr="00496196">
        <w:rPr>
          <w:bCs/>
          <w:iCs/>
          <w:lang w:val="en-US"/>
        </w:rPr>
        <w:t>O</w:t>
      </w:r>
      <w:r w:rsidR="00F25686" w:rsidRPr="003C7AF1">
        <w:rPr>
          <w:bCs/>
          <w:iCs/>
          <w:vertAlign w:val="subscript"/>
        </w:rPr>
        <w:t>3</w:t>
      </w:r>
      <w:r w:rsidR="00F25686" w:rsidRPr="003C7AF1">
        <w:rPr>
          <w:bCs/>
          <w:iCs/>
        </w:rPr>
        <w:t>–10</w:t>
      </w:r>
      <w:r w:rsidR="00F25686" w:rsidRPr="00496196">
        <w:rPr>
          <w:bCs/>
          <w:iCs/>
          <w:lang w:val="en-US"/>
        </w:rPr>
        <w:t>Fe</w:t>
      </w:r>
      <w:r w:rsidR="00F25686" w:rsidRPr="003C7AF1">
        <w:rPr>
          <w:bCs/>
          <w:iCs/>
          <w:vertAlign w:val="subscript"/>
        </w:rPr>
        <w:t>2</w:t>
      </w:r>
      <w:r w:rsidR="00F25686" w:rsidRPr="00496196">
        <w:rPr>
          <w:bCs/>
          <w:iCs/>
          <w:lang w:val="en-US"/>
        </w:rPr>
        <w:t>O</w:t>
      </w:r>
      <w:r w:rsidR="00F25686" w:rsidRPr="003C7AF1">
        <w:rPr>
          <w:bCs/>
          <w:iCs/>
          <w:vertAlign w:val="subscript"/>
        </w:rPr>
        <w:t>3</w:t>
      </w:r>
      <w:r w:rsidR="00F25686" w:rsidRPr="003C7AF1">
        <w:rPr>
          <w:bCs/>
          <w:iCs/>
        </w:rPr>
        <w:t>–45</w:t>
      </w:r>
      <w:r w:rsidR="00F25686" w:rsidRPr="00496196">
        <w:rPr>
          <w:bCs/>
          <w:iCs/>
          <w:lang w:val="en-US"/>
        </w:rPr>
        <w:t>P</w:t>
      </w:r>
      <w:r w:rsidR="00F25686" w:rsidRPr="003C7AF1">
        <w:rPr>
          <w:bCs/>
          <w:iCs/>
          <w:vertAlign w:val="subscript"/>
        </w:rPr>
        <w:t>2</w:t>
      </w:r>
      <w:r w:rsidR="00F25686" w:rsidRPr="00496196">
        <w:rPr>
          <w:bCs/>
          <w:iCs/>
          <w:lang w:val="en-US"/>
        </w:rPr>
        <w:t>O</w:t>
      </w:r>
      <w:r w:rsidR="00F25686" w:rsidRPr="003C7AF1">
        <w:rPr>
          <w:bCs/>
          <w:iCs/>
          <w:vertAlign w:val="subscript"/>
        </w:rPr>
        <w:t>5</w:t>
      </w:r>
      <w:r>
        <w:rPr>
          <w:bCs/>
          <w:iCs/>
        </w:rPr>
        <w:t>, отличающ</w:t>
      </w:r>
      <w:r w:rsidR="00C85453">
        <w:rPr>
          <w:bCs/>
          <w:iCs/>
        </w:rPr>
        <w:t>ийся</w:t>
      </w:r>
      <w:r>
        <w:rPr>
          <w:bCs/>
          <w:iCs/>
        </w:rPr>
        <w:t xml:space="preserve"> изменением соотношения натрий-фосфор относительно выбранного ранее состава </w:t>
      </w:r>
      <w:r w:rsidRPr="00C30A1E">
        <w:rPr>
          <w:iCs/>
          <w:color w:val="000000"/>
        </w:rPr>
        <w:t>[</w:t>
      </w:r>
      <w:r>
        <w:rPr>
          <w:iCs/>
          <w:color w:val="000000"/>
        </w:rPr>
        <w:t>2</w:t>
      </w:r>
      <w:r w:rsidRPr="00C30A1E">
        <w:rPr>
          <w:iCs/>
          <w:color w:val="000000"/>
        </w:rPr>
        <w:t>]</w:t>
      </w:r>
      <w:r>
        <w:rPr>
          <w:iCs/>
          <w:color w:val="000000"/>
        </w:rPr>
        <w:t>.</w:t>
      </w:r>
    </w:p>
    <w:p w14:paraId="56BE1B8C" w14:textId="15B1BC14" w:rsidR="002B1BD7" w:rsidRPr="004421F4" w:rsidRDefault="00A04CBA" w:rsidP="00A04CBA">
      <w:pPr>
        <w:shd w:val="clear" w:color="auto" w:fill="FFFFFF" w:themeFill="background1"/>
        <w:ind w:firstLine="397"/>
        <w:jc w:val="both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Автор благодари</w:t>
      </w:r>
      <w:r w:rsidR="0000036E">
        <w:rPr>
          <w:i/>
          <w:iCs/>
          <w:color w:val="000000"/>
          <w:shd w:val="clear" w:color="auto" w:fill="FFFFFF"/>
        </w:rPr>
        <w:t>т д.х.н.</w:t>
      </w:r>
      <w:r w:rsidR="00C51BD2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="00C51BD2">
        <w:rPr>
          <w:i/>
          <w:iCs/>
          <w:color w:val="000000"/>
          <w:shd w:val="clear" w:color="auto" w:fill="FFFFFF"/>
        </w:rPr>
        <w:t>Винокурова</w:t>
      </w:r>
      <w:proofErr w:type="spellEnd"/>
      <w:r w:rsidR="0000036E">
        <w:rPr>
          <w:i/>
          <w:iCs/>
          <w:color w:val="000000"/>
          <w:shd w:val="clear" w:color="auto" w:fill="FFFFFF"/>
        </w:rPr>
        <w:t xml:space="preserve"> С.Е. и к.х.н.</w:t>
      </w:r>
      <w:r>
        <w:rPr>
          <w:i/>
          <w:iCs/>
          <w:color w:val="000000"/>
          <w:shd w:val="clear" w:color="auto" w:fill="FFFFFF"/>
        </w:rPr>
        <w:t xml:space="preserve"> Фимину</w:t>
      </w:r>
      <w:r w:rsidR="0000036E">
        <w:rPr>
          <w:i/>
          <w:iCs/>
          <w:color w:val="000000"/>
          <w:shd w:val="clear" w:color="auto" w:fill="FFFFFF"/>
        </w:rPr>
        <w:t xml:space="preserve"> С.А.</w:t>
      </w:r>
      <w:bookmarkStart w:id="0" w:name="_GoBack"/>
      <w:bookmarkEnd w:id="0"/>
      <w:r w:rsidR="00C51BD2">
        <w:rPr>
          <w:i/>
          <w:iCs/>
          <w:color w:val="000000"/>
          <w:shd w:val="clear" w:color="auto" w:fill="FFFFFF"/>
        </w:rPr>
        <w:t xml:space="preserve"> за научное консультирование при проведении исследований.</w:t>
      </w:r>
      <w:r>
        <w:rPr>
          <w:i/>
          <w:iCs/>
          <w:color w:val="000000"/>
          <w:shd w:val="clear" w:color="auto" w:fill="FFFFFF"/>
        </w:rPr>
        <w:t xml:space="preserve"> </w:t>
      </w:r>
      <w:r w:rsidR="004421F4" w:rsidRPr="00664732">
        <w:rPr>
          <w:i/>
          <w:iCs/>
          <w:color w:val="000000"/>
          <w:shd w:val="clear" w:color="auto" w:fill="FFFFFF"/>
        </w:rPr>
        <w:t xml:space="preserve">Исследование выполнено за счет гранта Российского научного фонда № 22-73-10202, </w:t>
      </w:r>
      <w:hyperlink r:id="rId6" w:history="1">
        <w:r w:rsidR="002B1BD7" w:rsidRPr="00A60F79">
          <w:rPr>
            <w:rStyle w:val="a9"/>
            <w:i/>
            <w:iCs/>
            <w:shd w:val="clear" w:color="auto" w:fill="FFFFFF"/>
          </w:rPr>
          <w:t>https://rscf.ru/project/22-73-10202/</w:t>
        </w:r>
      </w:hyperlink>
      <w:r w:rsidR="002B1BD7">
        <w:rPr>
          <w:i/>
          <w:iCs/>
          <w:color w:val="000000"/>
          <w:shd w:val="clear" w:color="auto" w:fill="FFFFFF"/>
        </w:rPr>
        <w:t>.</w:t>
      </w:r>
    </w:p>
    <w:p w14:paraId="0000000E" w14:textId="77777777" w:rsidR="00130241" w:rsidRPr="006B5AB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12CC6D3" w14:textId="6A2A5B46" w:rsidR="0079010A" w:rsidRPr="0079010A" w:rsidRDefault="00D02171" w:rsidP="008066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B5AB7">
        <w:rPr>
          <w:color w:val="000000"/>
        </w:rPr>
        <w:t>1</w:t>
      </w:r>
      <w:r w:rsidR="008066D7" w:rsidRPr="006B5AB7">
        <w:rPr>
          <w:color w:val="000000"/>
        </w:rPr>
        <w:t xml:space="preserve">. </w:t>
      </w:r>
      <w:r w:rsidR="0079010A" w:rsidRPr="0079010A">
        <w:rPr>
          <w:color w:val="000000"/>
        </w:rPr>
        <w:t>Ремизов М.Б., Мелентьев А.Б., Шайдуллин С.М.</w:t>
      </w:r>
      <w:r w:rsidR="00496196">
        <w:rPr>
          <w:color w:val="000000"/>
        </w:rPr>
        <w:t xml:space="preserve"> и др. </w:t>
      </w:r>
      <w:r w:rsidR="0079010A" w:rsidRPr="0079010A">
        <w:rPr>
          <w:color w:val="000000"/>
        </w:rPr>
        <w:t>// Радиоактивные отходы. 2024. № 1 (26). С. 35—46.</w:t>
      </w:r>
    </w:p>
    <w:p w14:paraId="39713747" w14:textId="75FC8536" w:rsidR="008066D7" w:rsidRPr="008066D7" w:rsidRDefault="0079010A" w:rsidP="008066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0036E">
        <w:rPr>
          <w:color w:val="000000"/>
          <w:lang w:val="en-US"/>
        </w:rPr>
        <w:t xml:space="preserve">2. </w:t>
      </w:r>
      <w:proofErr w:type="spellStart"/>
      <w:r w:rsidR="008066D7" w:rsidRPr="008066D7">
        <w:rPr>
          <w:color w:val="000000"/>
          <w:lang w:val="en-US"/>
        </w:rPr>
        <w:t>Stefanovsky</w:t>
      </w:r>
      <w:proofErr w:type="spellEnd"/>
      <w:r w:rsidR="008066D7" w:rsidRPr="0000036E">
        <w:rPr>
          <w:color w:val="000000"/>
          <w:lang w:val="en-US"/>
        </w:rPr>
        <w:t xml:space="preserve"> </w:t>
      </w:r>
      <w:r w:rsidR="008066D7" w:rsidRPr="008066D7">
        <w:rPr>
          <w:color w:val="000000"/>
          <w:lang w:val="en-US"/>
        </w:rPr>
        <w:t>S</w:t>
      </w:r>
      <w:r w:rsidR="008066D7" w:rsidRPr="0000036E">
        <w:rPr>
          <w:color w:val="000000"/>
          <w:lang w:val="en-US"/>
        </w:rPr>
        <w:t>.</w:t>
      </w:r>
      <w:r w:rsidR="008066D7" w:rsidRPr="008066D7">
        <w:rPr>
          <w:color w:val="000000"/>
          <w:lang w:val="en-US"/>
        </w:rPr>
        <w:t>V</w:t>
      </w:r>
      <w:r w:rsidR="008066D7" w:rsidRPr="0000036E">
        <w:rPr>
          <w:color w:val="000000"/>
          <w:lang w:val="en-US"/>
        </w:rPr>
        <w:t xml:space="preserve">., </w:t>
      </w:r>
      <w:proofErr w:type="spellStart"/>
      <w:r w:rsidR="008066D7" w:rsidRPr="008066D7">
        <w:rPr>
          <w:color w:val="000000"/>
          <w:lang w:val="en-US"/>
        </w:rPr>
        <w:t>Stefanovskaya</w:t>
      </w:r>
      <w:proofErr w:type="spellEnd"/>
      <w:r w:rsidR="008066D7" w:rsidRPr="0000036E">
        <w:rPr>
          <w:color w:val="000000"/>
          <w:lang w:val="en-US"/>
        </w:rPr>
        <w:t xml:space="preserve"> </w:t>
      </w:r>
      <w:r w:rsidR="008066D7" w:rsidRPr="008066D7">
        <w:rPr>
          <w:color w:val="000000"/>
          <w:lang w:val="en-US"/>
        </w:rPr>
        <w:t>O</w:t>
      </w:r>
      <w:r w:rsidR="008066D7" w:rsidRPr="0000036E">
        <w:rPr>
          <w:color w:val="000000"/>
          <w:lang w:val="en-US"/>
        </w:rPr>
        <w:t>.</w:t>
      </w:r>
      <w:r w:rsidR="008066D7" w:rsidRPr="008066D7">
        <w:rPr>
          <w:color w:val="000000"/>
          <w:lang w:val="en-US"/>
        </w:rPr>
        <w:t>I</w:t>
      </w:r>
      <w:r w:rsidR="008066D7" w:rsidRPr="0000036E">
        <w:rPr>
          <w:color w:val="000000"/>
          <w:lang w:val="en-US"/>
        </w:rPr>
        <w:t xml:space="preserve">., </w:t>
      </w:r>
      <w:proofErr w:type="spellStart"/>
      <w:r w:rsidR="008066D7" w:rsidRPr="008066D7">
        <w:rPr>
          <w:color w:val="000000"/>
          <w:lang w:val="en-US"/>
        </w:rPr>
        <w:t>Vinokurov</w:t>
      </w:r>
      <w:proofErr w:type="spellEnd"/>
      <w:r w:rsidR="008066D7" w:rsidRPr="0000036E">
        <w:rPr>
          <w:color w:val="000000"/>
          <w:lang w:val="en-US"/>
        </w:rPr>
        <w:t xml:space="preserve"> </w:t>
      </w:r>
      <w:r w:rsidR="008066D7" w:rsidRPr="008066D7">
        <w:rPr>
          <w:color w:val="000000"/>
          <w:lang w:val="en-US"/>
        </w:rPr>
        <w:t>S</w:t>
      </w:r>
      <w:r w:rsidR="008066D7" w:rsidRPr="0000036E">
        <w:rPr>
          <w:color w:val="000000"/>
          <w:lang w:val="en-US"/>
        </w:rPr>
        <w:t>.</w:t>
      </w:r>
      <w:r w:rsidR="008066D7" w:rsidRPr="008066D7">
        <w:rPr>
          <w:color w:val="000000"/>
          <w:lang w:val="en-US"/>
        </w:rPr>
        <w:t>E</w:t>
      </w:r>
      <w:r w:rsidR="008066D7" w:rsidRPr="0000036E">
        <w:rPr>
          <w:color w:val="000000"/>
          <w:lang w:val="en-US"/>
        </w:rPr>
        <w:t xml:space="preserve">. </w:t>
      </w:r>
      <w:r w:rsidR="008066D7" w:rsidRPr="008066D7">
        <w:rPr>
          <w:color w:val="000000"/>
          <w:lang w:val="en-US"/>
        </w:rPr>
        <w:t>et</w:t>
      </w:r>
      <w:r w:rsidR="008066D7" w:rsidRPr="0000036E">
        <w:rPr>
          <w:color w:val="000000"/>
          <w:lang w:val="en-US"/>
        </w:rPr>
        <w:t xml:space="preserve"> </w:t>
      </w:r>
      <w:r w:rsidR="008066D7" w:rsidRPr="008066D7">
        <w:rPr>
          <w:color w:val="000000"/>
          <w:lang w:val="en-US"/>
        </w:rPr>
        <w:t>al</w:t>
      </w:r>
      <w:r w:rsidR="008066D7" w:rsidRPr="0000036E">
        <w:rPr>
          <w:color w:val="000000"/>
          <w:lang w:val="en-US"/>
        </w:rPr>
        <w:t xml:space="preserve">. </w:t>
      </w:r>
      <w:r w:rsidR="008066D7" w:rsidRPr="008066D7">
        <w:rPr>
          <w:color w:val="000000"/>
          <w:lang w:val="en-US"/>
        </w:rPr>
        <w:t>//</w:t>
      </w:r>
      <w:r w:rsidR="00E83312" w:rsidRPr="00E83312">
        <w:rPr>
          <w:color w:val="000000"/>
          <w:lang w:val="en-US"/>
        </w:rPr>
        <w:t xml:space="preserve"> </w:t>
      </w:r>
      <w:r w:rsidR="008066D7" w:rsidRPr="008066D7">
        <w:rPr>
          <w:color w:val="000000"/>
          <w:lang w:val="en-US"/>
        </w:rPr>
        <w:t>Radiochemistry. 2015. V. 57. P. 348</w:t>
      </w:r>
      <w:r w:rsidR="002B1BD7" w:rsidRPr="0000036E">
        <w:rPr>
          <w:color w:val="000000"/>
          <w:lang w:val="en-US"/>
        </w:rPr>
        <w:t>—</w:t>
      </w:r>
      <w:r w:rsidR="008066D7" w:rsidRPr="008066D7">
        <w:rPr>
          <w:color w:val="000000"/>
          <w:lang w:val="en-US"/>
        </w:rPr>
        <w:t>355.</w:t>
      </w:r>
    </w:p>
    <w:sectPr w:rsidR="008066D7" w:rsidRPr="008066D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036E"/>
    <w:rsid w:val="00061C17"/>
    <w:rsid w:val="00063966"/>
    <w:rsid w:val="00075D6E"/>
    <w:rsid w:val="00086081"/>
    <w:rsid w:val="0009449A"/>
    <w:rsid w:val="00094FD0"/>
    <w:rsid w:val="000B7F06"/>
    <w:rsid w:val="000D5884"/>
    <w:rsid w:val="000E334E"/>
    <w:rsid w:val="00101A1C"/>
    <w:rsid w:val="00103657"/>
    <w:rsid w:val="00106375"/>
    <w:rsid w:val="00107AA3"/>
    <w:rsid w:val="00116478"/>
    <w:rsid w:val="00130241"/>
    <w:rsid w:val="00175F5E"/>
    <w:rsid w:val="00197006"/>
    <w:rsid w:val="001E61C2"/>
    <w:rsid w:val="001F0493"/>
    <w:rsid w:val="0022260A"/>
    <w:rsid w:val="002264EE"/>
    <w:rsid w:val="0023307C"/>
    <w:rsid w:val="00254098"/>
    <w:rsid w:val="00265835"/>
    <w:rsid w:val="002B1BD7"/>
    <w:rsid w:val="002D553D"/>
    <w:rsid w:val="002F4241"/>
    <w:rsid w:val="0031361E"/>
    <w:rsid w:val="003778AE"/>
    <w:rsid w:val="00391C38"/>
    <w:rsid w:val="003B76D6"/>
    <w:rsid w:val="003C7AF1"/>
    <w:rsid w:val="003E2601"/>
    <w:rsid w:val="003F4E6B"/>
    <w:rsid w:val="0042497A"/>
    <w:rsid w:val="004421F4"/>
    <w:rsid w:val="00481922"/>
    <w:rsid w:val="00496196"/>
    <w:rsid w:val="004A26A3"/>
    <w:rsid w:val="004B64F5"/>
    <w:rsid w:val="004F0EDF"/>
    <w:rsid w:val="005170D6"/>
    <w:rsid w:val="00522BF1"/>
    <w:rsid w:val="005478BC"/>
    <w:rsid w:val="00564CC3"/>
    <w:rsid w:val="00590166"/>
    <w:rsid w:val="005D022B"/>
    <w:rsid w:val="005D7C39"/>
    <w:rsid w:val="005E5BE9"/>
    <w:rsid w:val="00685104"/>
    <w:rsid w:val="0069427D"/>
    <w:rsid w:val="006B5AB7"/>
    <w:rsid w:val="006B6944"/>
    <w:rsid w:val="006C4144"/>
    <w:rsid w:val="006F7A19"/>
    <w:rsid w:val="007213E1"/>
    <w:rsid w:val="00775389"/>
    <w:rsid w:val="0079010A"/>
    <w:rsid w:val="00797838"/>
    <w:rsid w:val="007B0134"/>
    <w:rsid w:val="007C0F78"/>
    <w:rsid w:val="007C36D8"/>
    <w:rsid w:val="007F2744"/>
    <w:rsid w:val="008066D7"/>
    <w:rsid w:val="00827718"/>
    <w:rsid w:val="008567A6"/>
    <w:rsid w:val="00870936"/>
    <w:rsid w:val="008931BE"/>
    <w:rsid w:val="008A43BC"/>
    <w:rsid w:val="008C67E3"/>
    <w:rsid w:val="00914205"/>
    <w:rsid w:val="00921D45"/>
    <w:rsid w:val="00937F77"/>
    <w:rsid w:val="009426C0"/>
    <w:rsid w:val="00980A65"/>
    <w:rsid w:val="009A66DB"/>
    <w:rsid w:val="009B2F80"/>
    <w:rsid w:val="009B3300"/>
    <w:rsid w:val="009F3380"/>
    <w:rsid w:val="00A02163"/>
    <w:rsid w:val="00A04CBA"/>
    <w:rsid w:val="00A314FE"/>
    <w:rsid w:val="00AD7380"/>
    <w:rsid w:val="00B8641F"/>
    <w:rsid w:val="00BF36F8"/>
    <w:rsid w:val="00BF4622"/>
    <w:rsid w:val="00C163E7"/>
    <w:rsid w:val="00C30A1E"/>
    <w:rsid w:val="00C51BD2"/>
    <w:rsid w:val="00C655C4"/>
    <w:rsid w:val="00C844E2"/>
    <w:rsid w:val="00C8505C"/>
    <w:rsid w:val="00C85453"/>
    <w:rsid w:val="00CD00B1"/>
    <w:rsid w:val="00D02171"/>
    <w:rsid w:val="00D22306"/>
    <w:rsid w:val="00D42542"/>
    <w:rsid w:val="00D8121C"/>
    <w:rsid w:val="00D962A9"/>
    <w:rsid w:val="00E22189"/>
    <w:rsid w:val="00E7230D"/>
    <w:rsid w:val="00E74069"/>
    <w:rsid w:val="00E81D35"/>
    <w:rsid w:val="00E83312"/>
    <w:rsid w:val="00E833CD"/>
    <w:rsid w:val="00E96447"/>
    <w:rsid w:val="00EB1F49"/>
    <w:rsid w:val="00EB36A2"/>
    <w:rsid w:val="00ED40C7"/>
    <w:rsid w:val="00EF7954"/>
    <w:rsid w:val="00F0653E"/>
    <w:rsid w:val="00F25686"/>
    <w:rsid w:val="00F865B3"/>
    <w:rsid w:val="00FB1509"/>
    <w:rsid w:val="00FC126E"/>
    <w:rsid w:val="00FD0BD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B1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2-73-102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6ED6DF-99FD-4A89-923D-833498E2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</cp:lastModifiedBy>
  <cp:revision>7</cp:revision>
  <dcterms:created xsi:type="dcterms:W3CDTF">2025-02-25T11:18:00Z</dcterms:created>
  <dcterms:modified xsi:type="dcterms:W3CDTF">2025-03-17T08:11:00Z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