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FF8799E" w:rsidR="00130241" w:rsidRDefault="00A765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7651A">
        <w:rPr>
          <w:b/>
          <w:color w:val="000000"/>
        </w:rPr>
        <w:t xml:space="preserve">Синтез и </w:t>
      </w:r>
      <w:r w:rsidR="00AE7C37">
        <w:rPr>
          <w:b/>
          <w:color w:val="000000"/>
        </w:rPr>
        <w:t xml:space="preserve">электрохимическая </w:t>
      </w:r>
      <w:r w:rsidRPr="00A7651A">
        <w:rPr>
          <w:b/>
          <w:color w:val="000000"/>
        </w:rPr>
        <w:t>характеризация (η</w:t>
      </w:r>
      <w:r w:rsidRPr="00A7651A">
        <w:rPr>
          <w:b/>
          <w:color w:val="000000"/>
          <w:vertAlign w:val="superscript"/>
        </w:rPr>
        <w:t>2</w:t>
      </w:r>
      <w:r w:rsidRPr="00A7651A">
        <w:rPr>
          <w:b/>
          <w:color w:val="000000"/>
        </w:rPr>
        <w:t>-H)[Tc(CO)</w:t>
      </w:r>
      <w:r w:rsidRPr="00A7651A">
        <w:rPr>
          <w:b/>
          <w:color w:val="000000"/>
          <w:vertAlign w:val="subscript"/>
        </w:rPr>
        <w:t>3</w:t>
      </w:r>
      <w:r w:rsidRPr="00A7651A">
        <w:rPr>
          <w:b/>
          <w:color w:val="000000"/>
        </w:rPr>
        <w:t>bpy]</w:t>
      </w:r>
      <w:r w:rsidRPr="00A7651A">
        <w:rPr>
          <w:b/>
          <w:color w:val="000000"/>
          <w:vertAlign w:val="subscript"/>
        </w:rPr>
        <w:t>2</w:t>
      </w:r>
      <w:r w:rsidRPr="00A7651A">
        <w:rPr>
          <w:b/>
          <w:color w:val="000000"/>
        </w:rPr>
        <w:t>ClO</w:t>
      </w:r>
      <w:r w:rsidRPr="00A7651A">
        <w:rPr>
          <w:b/>
          <w:color w:val="000000"/>
          <w:vertAlign w:val="subscript"/>
        </w:rPr>
        <w:t>4</w:t>
      </w:r>
      <w:r w:rsidRPr="00A7651A">
        <w:rPr>
          <w:b/>
          <w:color w:val="000000"/>
          <w:highlight w:val="yellow"/>
        </w:rPr>
        <w:t xml:space="preserve"> </w:t>
      </w:r>
    </w:p>
    <w:p w14:paraId="00000002" w14:textId="67DF555A" w:rsidR="00130241" w:rsidRPr="00A7651A" w:rsidRDefault="00A7651A" w:rsidP="00A7651A">
      <w:pPr>
        <w:jc w:val="center"/>
        <w:rPr>
          <w:b/>
          <w:bCs/>
          <w:i/>
          <w:iCs/>
        </w:rPr>
      </w:pPr>
      <w:r w:rsidRPr="00286C5C">
        <w:rPr>
          <w:b/>
          <w:bCs/>
          <w:i/>
          <w:iCs/>
          <w:u w:val="single"/>
        </w:rPr>
        <w:t>Бречалов А.А.</w:t>
      </w:r>
      <w:r w:rsidRPr="00F901B0">
        <w:rPr>
          <w:b/>
          <w:bCs/>
          <w:i/>
          <w:iCs/>
          <w:u w:val="single"/>
          <w:vertAlign w:val="superscript"/>
        </w:rPr>
        <w:t>1,2</w:t>
      </w:r>
      <w:r w:rsidRPr="00F901B0">
        <w:rPr>
          <w:b/>
          <w:bCs/>
          <w:i/>
          <w:iCs/>
        </w:rPr>
        <w:t>, Сахоненкова А.П</w:t>
      </w:r>
      <w:r w:rsidRPr="00F901B0">
        <w:rPr>
          <w:b/>
          <w:bCs/>
          <w:i/>
          <w:iCs/>
          <w:vertAlign w:val="superscript"/>
        </w:rPr>
        <w:t>2</w:t>
      </w:r>
      <w:r w:rsidRPr="00F901B0">
        <w:rPr>
          <w:b/>
          <w:bCs/>
          <w:i/>
          <w:iCs/>
        </w:rPr>
        <w:t>, Мирославов А.Е.</w:t>
      </w:r>
      <w:r w:rsidRPr="00F901B0">
        <w:rPr>
          <w:b/>
          <w:bCs/>
          <w:i/>
          <w:iCs/>
          <w:vertAlign w:val="superscript"/>
        </w:rPr>
        <w:t>1,2</w:t>
      </w:r>
      <w:r w:rsidRPr="00F901B0">
        <w:rPr>
          <w:b/>
          <w:bCs/>
          <w:i/>
          <w:iCs/>
        </w:rPr>
        <w:t xml:space="preserve">, </w:t>
      </w:r>
      <w:r w:rsidR="004655EC">
        <w:rPr>
          <w:b/>
          <w:bCs/>
          <w:i/>
          <w:iCs/>
        </w:rPr>
        <w:t>Тюпина М.Ю.</w:t>
      </w:r>
      <w:r w:rsidR="004655EC">
        <w:rPr>
          <w:b/>
          <w:bCs/>
          <w:i/>
          <w:iCs/>
          <w:vertAlign w:val="superscript"/>
        </w:rPr>
        <w:t>2</w:t>
      </w:r>
      <w:r w:rsidR="004655EC">
        <w:rPr>
          <w:b/>
          <w:bCs/>
          <w:i/>
          <w:iCs/>
        </w:rPr>
        <w:t xml:space="preserve"> </w:t>
      </w:r>
      <w:r w:rsidRPr="00286C5C">
        <w:rPr>
          <w:b/>
          <w:bCs/>
          <w:i/>
          <w:iCs/>
        </w:rPr>
        <w:t>Бабитова Е.С.</w:t>
      </w:r>
      <w:r w:rsidRPr="00F901B0">
        <w:rPr>
          <w:b/>
          <w:bCs/>
          <w:i/>
          <w:iCs/>
          <w:vertAlign w:val="superscript"/>
        </w:rPr>
        <w:t>1,2</w:t>
      </w:r>
    </w:p>
    <w:p w14:paraId="00000003" w14:textId="0BA10F9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7651A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A7651A">
        <w:rPr>
          <w:i/>
          <w:color w:val="000000"/>
        </w:rPr>
        <w:t>магистратуры</w:t>
      </w:r>
    </w:p>
    <w:p w14:paraId="4429CDBD" w14:textId="5C2FF1AD" w:rsidR="00A7651A" w:rsidRPr="00F901B0" w:rsidRDefault="00A7651A" w:rsidP="00A7651A">
      <w:pPr>
        <w:jc w:val="center"/>
        <w:rPr>
          <w:i/>
          <w:iCs/>
        </w:rPr>
      </w:pPr>
      <w:r w:rsidRPr="00F901B0">
        <w:rPr>
          <w:i/>
          <w:iCs/>
          <w:vertAlign w:val="superscript"/>
        </w:rPr>
        <w:t>1</w:t>
      </w:r>
      <w:r w:rsidRPr="00F901B0">
        <w:rPr>
          <w:i/>
          <w:iCs/>
        </w:rPr>
        <w:t xml:space="preserve"> Санкт-Петербургский государственный университет, Санкт-Петербург, Россия</w:t>
      </w:r>
    </w:p>
    <w:p w14:paraId="00000007" w14:textId="77B6D4BA" w:rsidR="00130241" w:rsidRPr="000E334E" w:rsidRDefault="00A7651A" w:rsidP="00A765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901B0">
        <w:rPr>
          <w:i/>
          <w:iCs/>
          <w:vertAlign w:val="superscript"/>
        </w:rPr>
        <w:t>2</w:t>
      </w:r>
      <w:r>
        <w:rPr>
          <w:i/>
          <w:iCs/>
        </w:rPr>
        <w:t xml:space="preserve"> АО «Радиевый институт им. В.Г. Хлопина», </w:t>
      </w:r>
      <w:r w:rsidRPr="00F901B0">
        <w:rPr>
          <w:i/>
          <w:iCs/>
        </w:rPr>
        <w:t>Санкт-Петербург, Россия</w:t>
      </w:r>
    </w:p>
    <w:p w14:paraId="1ADA4293" w14:textId="0FDEBF56" w:rsidR="00CD00B1" w:rsidRPr="00A7651A" w:rsidRDefault="00EB1F49" w:rsidP="00A765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1218F">
        <w:rPr>
          <w:i/>
          <w:color w:val="000000"/>
          <w:lang w:val="en-US"/>
        </w:rPr>
        <w:t>E</w:t>
      </w:r>
      <w:r w:rsidR="003B76D6" w:rsidRPr="00E1218F">
        <w:rPr>
          <w:i/>
          <w:color w:val="000000"/>
          <w:lang w:val="en-US"/>
        </w:rPr>
        <w:t>-</w:t>
      </w:r>
      <w:r w:rsidRPr="00E1218F">
        <w:rPr>
          <w:i/>
          <w:color w:val="000000"/>
          <w:lang w:val="en-US"/>
        </w:rPr>
        <w:t xml:space="preserve">mail: </w:t>
      </w:r>
      <w:r w:rsidR="00A7651A" w:rsidRPr="00E1218F">
        <w:rPr>
          <w:i/>
          <w:color w:val="000000"/>
          <w:u w:val="single"/>
          <w:lang w:val="en-US"/>
        </w:rPr>
        <w:t>st052691@student.spbu.ru</w:t>
      </w:r>
    </w:p>
    <w:p w14:paraId="64F9DC73" w14:textId="5DE48CE1" w:rsidR="00193E07" w:rsidRDefault="00193E0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E7C37">
        <w:rPr>
          <w:lang w:val="en-US"/>
        </w:rPr>
        <w:t xml:space="preserve"> </w:t>
      </w:r>
      <w:r>
        <w:t>Карбонильные</w:t>
      </w:r>
      <w:r w:rsidRPr="00E50926">
        <w:t xml:space="preserve"> </w:t>
      </w:r>
      <w:r>
        <w:t>соединение рения и марганца широко исследуются в качестве потенциальных катализаторов электро- и фотовосстановления углекислого газа</w:t>
      </w:r>
      <w:r w:rsidR="00FA0311">
        <w:t xml:space="preserve"> </w:t>
      </w:r>
      <w:r w:rsidRPr="00C411DD">
        <w:t>[1]</w:t>
      </w:r>
      <w:r>
        <w:t>. При этом установлено, что направление электрохимического процесса в первую очередь зависит от образующихся интермедиатов</w:t>
      </w:r>
      <w:r w:rsidR="00936B80">
        <w:t>. Так,</w:t>
      </w:r>
      <w:r>
        <w:t xml:space="preserve"> при участии металлогидридных частиц возможно получить муравьиную кислоту в качестве продукта восстановления</w:t>
      </w:r>
      <w:r w:rsidR="00936B80">
        <w:t>, в то время как при образовании димеров реакция идёт до угарного газа</w:t>
      </w:r>
      <w:r w:rsidR="00FA0311" w:rsidRPr="00FA0311">
        <w:t xml:space="preserve"> </w:t>
      </w:r>
      <w:r w:rsidRPr="00324231">
        <w:t>[2]</w:t>
      </w:r>
      <w:r>
        <w:t xml:space="preserve">. В связи с этим активно изучаются карбонилгидридные соединения марганца и рения. В то же время, аналогичные соединения технеция или не получены, или не изучены, что связано с малой доступностью и радиоактивностью данного элемента. </w:t>
      </w:r>
    </w:p>
    <w:p w14:paraId="57F2E47B" w14:textId="23AAEFED" w:rsidR="00A1726D" w:rsidRPr="00E546A5" w:rsidRDefault="00E546A5" w:rsidP="00A172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0599C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B7E74A6" wp14:editId="61D341A6">
            <wp:simplePos x="0" y="0"/>
            <wp:positionH relativeFrom="column">
              <wp:posOffset>1838590</wp:posOffset>
            </wp:positionH>
            <wp:positionV relativeFrom="paragraph">
              <wp:posOffset>353060</wp:posOffset>
            </wp:positionV>
            <wp:extent cx="2546985" cy="765810"/>
            <wp:effectExtent l="0" t="0" r="5715" b="0"/>
            <wp:wrapTopAndBottom/>
            <wp:docPr id="469159257" name="Рисунок 1" descr="Изображение выглядит как белый, диаграмма, Шрифт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59257" name="Рисунок 1" descr="Изображение выглядит как белый, диаграмма, Шрифт, линия&#10;&#10;Контент, сгенерированный ИИ, может содержать ошибки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E07">
        <w:t>В данной работ</w:t>
      </w:r>
      <w:r w:rsidR="006C0E6A">
        <w:t>е</w:t>
      </w:r>
      <w:r w:rsidR="00193E07">
        <w:t xml:space="preserve"> было </w:t>
      </w:r>
      <w:r w:rsidR="00A1726D">
        <w:t>получено</w:t>
      </w:r>
      <w:r w:rsidR="00193E07">
        <w:t xml:space="preserve"> новое биядерное соединение технеция, содержащее мостиковый гидридный лиганд</w:t>
      </w:r>
      <w:r w:rsidR="00A1726D">
        <w:t>. Синтез осуществлялся по следующей реакции</w:t>
      </w:r>
      <w:r w:rsidRPr="00E546A5">
        <w:t>.</w:t>
      </w:r>
    </w:p>
    <w:p w14:paraId="5D655693" w14:textId="48D7646D" w:rsidR="006D6AAB" w:rsidRPr="00E546A5" w:rsidRDefault="00E546A5" w:rsidP="00E546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vertAlign w:val="superscript"/>
        </w:rPr>
      </w:pPr>
      <w:r>
        <w:t xml:space="preserve">Схема 1. Реакция </w:t>
      </w:r>
      <w:r w:rsidR="00FA0311" w:rsidRPr="00936B80">
        <w:t>образования</w:t>
      </w:r>
      <w:r w:rsidRPr="00E546A5">
        <w:rPr>
          <w:bCs/>
        </w:rPr>
        <w:t xml:space="preserve"> </w:t>
      </w:r>
      <w:r w:rsidRPr="00E546A5">
        <w:rPr>
          <w:bCs/>
          <w:color w:val="000000"/>
        </w:rPr>
        <w:t>(η</w:t>
      </w:r>
      <w:r w:rsidRPr="00E546A5">
        <w:rPr>
          <w:bCs/>
          <w:color w:val="000000"/>
          <w:vertAlign w:val="superscript"/>
        </w:rPr>
        <w:t>2</w:t>
      </w:r>
      <w:r w:rsidRPr="00E546A5">
        <w:rPr>
          <w:bCs/>
          <w:color w:val="000000"/>
        </w:rPr>
        <w:t>-H)[Tc(CO)</w:t>
      </w:r>
      <w:r w:rsidRPr="00E546A5">
        <w:rPr>
          <w:bCs/>
          <w:color w:val="000000"/>
          <w:vertAlign w:val="subscript"/>
        </w:rPr>
        <w:t>3</w:t>
      </w:r>
      <w:r w:rsidRPr="00E546A5">
        <w:rPr>
          <w:bCs/>
          <w:color w:val="000000"/>
        </w:rPr>
        <w:t>bpy]</w:t>
      </w:r>
      <w:r w:rsidRPr="00E546A5">
        <w:rPr>
          <w:bCs/>
          <w:color w:val="000000"/>
          <w:vertAlign w:val="subscript"/>
        </w:rPr>
        <w:t>2</w:t>
      </w:r>
      <w:r>
        <w:rPr>
          <w:bCs/>
          <w:color w:val="000000"/>
          <w:vertAlign w:val="superscript"/>
        </w:rPr>
        <w:t>+</w:t>
      </w:r>
    </w:p>
    <w:p w14:paraId="7833D845" w14:textId="7450531D" w:rsidR="006D6AAB" w:rsidRPr="006D6AAB" w:rsidRDefault="004655EC" w:rsidP="005614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D6AAB">
        <w:rPr>
          <w:noProof/>
        </w:rPr>
        <w:drawing>
          <wp:anchor distT="0" distB="0" distL="114300" distR="114300" simplePos="0" relativeHeight="251665408" behindDoc="0" locked="0" layoutInCell="1" allowOverlap="1" wp14:anchorId="18F3D5FF" wp14:editId="6EC99646">
            <wp:simplePos x="0" y="0"/>
            <wp:positionH relativeFrom="column">
              <wp:posOffset>3362455</wp:posOffset>
            </wp:positionH>
            <wp:positionV relativeFrom="paragraph">
              <wp:posOffset>766445</wp:posOffset>
            </wp:positionV>
            <wp:extent cx="2385060" cy="2051685"/>
            <wp:effectExtent l="0" t="0" r="0" b="5715"/>
            <wp:wrapTopAndBottom/>
            <wp:docPr id="14248886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1" behindDoc="0" locked="0" layoutInCell="1" allowOverlap="1" wp14:anchorId="690A3891" wp14:editId="17107E4A">
            <wp:simplePos x="0" y="0"/>
            <wp:positionH relativeFrom="margin">
              <wp:posOffset>116205</wp:posOffset>
            </wp:positionH>
            <wp:positionV relativeFrom="paragraph">
              <wp:posOffset>767715</wp:posOffset>
            </wp:positionV>
            <wp:extent cx="2941320" cy="2051685"/>
            <wp:effectExtent l="0" t="0" r="0" b="5715"/>
            <wp:wrapTopAndBottom/>
            <wp:docPr id="292880225" name="Рисунок 5" descr="Изображение выглядит как текст, зарисовка, диаграмма, рисуно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80225" name="Рисунок 5" descr="Изображение выглядит как текст, зарисовка, диаграмма, рисуно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7" behindDoc="0" locked="0" layoutInCell="1" allowOverlap="1" wp14:anchorId="14DB8DEA" wp14:editId="2941F291">
                <wp:simplePos x="0" y="0"/>
                <wp:positionH relativeFrom="column">
                  <wp:posOffset>5492405</wp:posOffset>
                </wp:positionH>
                <wp:positionV relativeFrom="paragraph">
                  <wp:posOffset>705485</wp:posOffset>
                </wp:positionV>
                <wp:extent cx="340360" cy="346710"/>
                <wp:effectExtent l="0" t="0" r="0" b="0"/>
                <wp:wrapNone/>
                <wp:docPr id="14307516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855D" w14:textId="127B54E7" w:rsidR="004655EC" w:rsidRPr="004655EC" w:rsidRDefault="004655EC" w:rsidP="004655E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B8D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2.45pt;margin-top:55.55pt;width:26.8pt;height:27.3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" filled="f" stroked="f">
                <v:textbox>
                  <w:txbxContent>
                    <w:p w14:paraId="7C0E855D" w14:textId="127B54E7" w:rsidR="004655EC" w:rsidRPr="004655EC" w:rsidRDefault="004655EC" w:rsidP="004655EC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7B6A71" wp14:editId="155BD808">
                <wp:simplePos x="0" y="0"/>
                <wp:positionH relativeFrom="column">
                  <wp:posOffset>48895</wp:posOffset>
                </wp:positionH>
                <wp:positionV relativeFrom="paragraph">
                  <wp:posOffset>707100</wp:posOffset>
                </wp:positionV>
                <wp:extent cx="340360" cy="346710"/>
                <wp:effectExtent l="0" t="0" r="0" b="0"/>
                <wp:wrapNone/>
                <wp:docPr id="18361751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28481" w14:textId="7ABFD49C" w:rsidR="004655EC" w:rsidRPr="005614B5" w:rsidRDefault="004655EC" w:rsidP="004655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6A71" id="_x0000_s1027" type="#_x0000_t202" style="position:absolute;left:0;text-align:left;margin-left:3.85pt;margin-top:55.7pt;width:26.8pt;height:27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" filled="f" stroked="f">
                <v:textbox>
                  <w:txbxContent>
                    <w:p w14:paraId="3BA28481" w14:textId="7ABFD49C" w:rsidR="004655EC" w:rsidRPr="005614B5" w:rsidRDefault="004655EC" w:rsidP="004655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193E07">
        <w:t xml:space="preserve"> Полученный комплекс был охарактеризован методами ИК- и ЯМР- спектроскопии, рентгеноструктурного анализа. </w:t>
      </w:r>
      <w:r w:rsidR="00E546A5">
        <w:t>ИК</w:t>
      </w:r>
      <w:r w:rsidR="00E546A5" w:rsidRPr="005614B5">
        <w:t xml:space="preserve"> (</w:t>
      </w:r>
      <w:r w:rsidR="00E546A5" w:rsidRPr="00E546A5">
        <w:t>ν</w:t>
      </w:r>
      <w:r w:rsidR="00E546A5" w:rsidRPr="005614B5">
        <w:rPr>
          <w:vertAlign w:val="subscript"/>
          <w:lang w:val="en-US"/>
        </w:rPr>
        <w:t>C</w:t>
      </w:r>
      <w:r w:rsidR="00E546A5" w:rsidRPr="005614B5">
        <w:rPr>
          <w:vertAlign w:val="subscript"/>
        </w:rPr>
        <w:t>=</w:t>
      </w:r>
      <w:r w:rsidR="00E546A5" w:rsidRPr="005614B5">
        <w:rPr>
          <w:vertAlign w:val="subscript"/>
          <w:lang w:val="en-US"/>
        </w:rPr>
        <w:t>O</w:t>
      </w:r>
      <w:r w:rsidR="00E546A5" w:rsidRPr="005614B5">
        <w:t xml:space="preserve">, </w:t>
      </w:r>
      <w:r w:rsidR="00E546A5">
        <w:t>см</w:t>
      </w:r>
      <w:r w:rsidR="00E546A5" w:rsidRPr="005614B5">
        <w:rPr>
          <w:vertAlign w:val="superscript"/>
        </w:rPr>
        <w:t>-1</w:t>
      </w:r>
      <w:r w:rsidR="00E546A5" w:rsidRPr="005614B5">
        <w:t xml:space="preserve">, </w:t>
      </w:r>
      <w:r w:rsidR="00E546A5">
        <w:rPr>
          <w:lang w:val="en-US"/>
        </w:rPr>
        <w:t>CH</w:t>
      </w:r>
      <w:r w:rsidR="00E546A5" w:rsidRPr="005614B5">
        <w:rPr>
          <w:vertAlign w:val="subscript"/>
        </w:rPr>
        <w:t>2</w:t>
      </w:r>
      <w:r w:rsidR="00E546A5">
        <w:rPr>
          <w:lang w:val="en-US"/>
        </w:rPr>
        <w:t>Cl</w:t>
      </w:r>
      <w:r w:rsidR="00E546A5" w:rsidRPr="005614B5">
        <w:rPr>
          <w:vertAlign w:val="subscript"/>
        </w:rPr>
        <w:t>2</w:t>
      </w:r>
      <w:r w:rsidR="00E546A5" w:rsidRPr="005614B5">
        <w:t>): 2041 (</w:t>
      </w:r>
      <w:r w:rsidR="00E546A5">
        <w:rPr>
          <w:lang w:val="en-US"/>
        </w:rPr>
        <w:t>m</w:t>
      </w:r>
      <w:r w:rsidR="00E546A5" w:rsidRPr="005614B5">
        <w:t>), 2024 (</w:t>
      </w:r>
      <w:r w:rsidR="00E546A5">
        <w:rPr>
          <w:lang w:val="en-US"/>
        </w:rPr>
        <w:t>m</w:t>
      </w:r>
      <w:r w:rsidR="00E546A5" w:rsidRPr="005614B5">
        <w:t>), 1916 (</w:t>
      </w:r>
      <w:r w:rsidR="00E546A5">
        <w:rPr>
          <w:lang w:val="en-US"/>
        </w:rPr>
        <w:t>s</w:t>
      </w:r>
      <w:r w:rsidR="00E546A5" w:rsidRPr="005614B5">
        <w:t xml:space="preserve">). </w:t>
      </w:r>
      <w:r w:rsidR="005614B5" w:rsidRPr="005614B5">
        <w:rPr>
          <w:vertAlign w:val="superscript"/>
        </w:rPr>
        <w:t>1</w:t>
      </w:r>
      <w:r w:rsidR="005614B5">
        <w:rPr>
          <w:lang w:val="en-US"/>
        </w:rPr>
        <w:t>H</w:t>
      </w:r>
      <w:r w:rsidR="005614B5" w:rsidRPr="005614B5">
        <w:t xml:space="preserve"> </w:t>
      </w:r>
      <w:r w:rsidR="005614B5">
        <w:t>ЯМР</w:t>
      </w:r>
      <w:r w:rsidR="005614B5" w:rsidRPr="005614B5">
        <w:t xml:space="preserve"> (</w:t>
      </w:r>
      <w:r w:rsidR="005614B5">
        <w:rPr>
          <w:lang w:val="en-US"/>
        </w:rPr>
        <w:t>CDCl</w:t>
      </w:r>
      <w:r w:rsidR="005614B5" w:rsidRPr="005614B5">
        <w:rPr>
          <w:vertAlign w:val="subscript"/>
        </w:rPr>
        <w:t>3</w:t>
      </w:r>
      <w:r w:rsidR="005614B5" w:rsidRPr="005614B5">
        <w:t xml:space="preserve">): </w:t>
      </w:r>
      <w:r w:rsidR="005614B5">
        <w:rPr>
          <w:rFonts w:ascii="Calibri" w:hAnsi="Calibri" w:cs="Calibri"/>
        </w:rPr>
        <w:t>δ</w:t>
      </w:r>
      <w:r w:rsidR="005614B5" w:rsidRPr="005614B5">
        <w:t xml:space="preserve"> = 8.44</w:t>
      </w:r>
      <w:r w:rsidR="005614B5">
        <w:t xml:space="preserve"> (</w:t>
      </w:r>
      <w:r w:rsidR="005614B5">
        <w:rPr>
          <w:lang w:val="en-US"/>
        </w:rPr>
        <w:t>m</w:t>
      </w:r>
      <w:r w:rsidR="005614B5" w:rsidRPr="005614B5">
        <w:t>, 2</w:t>
      </w:r>
      <w:r w:rsidR="005614B5">
        <w:rPr>
          <w:lang w:val="en-US"/>
        </w:rPr>
        <w:t>H</w:t>
      </w:r>
      <w:r w:rsidR="005614B5" w:rsidRPr="005614B5">
        <w:t xml:space="preserve">, </w:t>
      </w:r>
      <w:r w:rsidR="005614B5">
        <w:rPr>
          <w:lang w:val="en-US"/>
        </w:rPr>
        <w:t>bpy</w:t>
      </w:r>
      <w:r w:rsidR="005614B5" w:rsidRPr="005614B5">
        <w:t>), 8.21 (</w:t>
      </w:r>
      <w:r w:rsidR="005614B5">
        <w:rPr>
          <w:lang w:val="en-US"/>
        </w:rPr>
        <w:t>m</w:t>
      </w:r>
      <w:r w:rsidR="005614B5" w:rsidRPr="005614B5">
        <w:t>, 4</w:t>
      </w:r>
      <w:r w:rsidR="005614B5">
        <w:rPr>
          <w:lang w:val="en-US"/>
        </w:rPr>
        <w:t>H</w:t>
      </w:r>
      <w:r w:rsidR="005614B5" w:rsidRPr="005614B5">
        <w:t xml:space="preserve">, </w:t>
      </w:r>
      <w:r w:rsidR="005614B5">
        <w:rPr>
          <w:lang w:val="en-US"/>
        </w:rPr>
        <w:t>bpy</w:t>
      </w:r>
      <w:r w:rsidR="005614B5" w:rsidRPr="005614B5">
        <w:t>), 7.4 (</w:t>
      </w:r>
      <w:r w:rsidR="005614B5">
        <w:rPr>
          <w:lang w:val="en-US"/>
        </w:rPr>
        <w:t>m</w:t>
      </w:r>
      <w:r w:rsidR="005614B5" w:rsidRPr="005614B5">
        <w:t>, 2</w:t>
      </w:r>
      <w:r w:rsidR="005614B5">
        <w:rPr>
          <w:lang w:val="en-US"/>
        </w:rPr>
        <w:t>H</w:t>
      </w:r>
      <w:r w:rsidR="005614B5" w:rsidRPr="005614B5">
        <w:t xml:space="preserve">, </w:t>
      </w:r>
      <w:r w:rsidR="005614B5">
        <w:rPr>
          <w:lang w:val="en-US"/>
        </w:rPr>
        <w:t>bpy</w:t>
      </w:r>
      <w:r w:rsidR="005614B5" w:rsidRPr="005614B5">
        <w:t>), -11.35 (</w:t>
      </w:r>
      <w:r w:rsidR="005614B5">
        <w:rPr>
          <w:lang w:val="en-US"/>
        </w:rPr>
        <w:t>s</w:t>
      </w:r>
      <w:r w:rsidR="005614B5" w:rsidRPr="005614B5">
        <w:t>, 1</w:t>
      </w:r>
      <w:r w:rsidR="005614B5">
        <w:rPr>
          <w:lang w:val="en-US"/>
        </w:rPr>
        <w:t>H</w:t>
      </w:r>
      <w:r w:rsidR="005614B5" w:rsidRPr="005614B5">
        <w:t xml:space="preserve">, </w:t>
      </w:r>
      <w:r w:rsidR="005614B5">
        <w:rPr>
          <w:lang w:val="en-US"/>
        </w:rPr>
        <w:t>Tc</w:t>
      </w:r>
      <w:r w:rsidR="005614B5" w:rsidRPr="005614B5">
        <w:t>-</w:t>
      </w:r>
      <w:r w:rsidR="005614B5">
        <w:rPr>
          <w:lang w:val="en-US"/>
        </w:rPr>
        <w:t>H</w:t>
      </w:r>
      <w:r w:rsidR="005614B5" w:rsidRPr="005614B5">
        <w:t>-</w:t>
      </w:r>
      <w:r w:rsidR="005614B5">
        <w:rPr>
          <w:lang w:val="en-US"/>
        </w:rPr>
        <w:t>Tc</w:t>
      </w:r>
      <w:r w:rsidR="005614B5" w:rsidRPr="005614B5">
        <w:t xml:space="preserve">) </w:t>
      </w:r>
      <w:r w:rsidR="005614B5">
        <w:rPr>
          <w:lang w:val="en-US"/>
        </w:rPr>
        <w:t>ppm</w:t>
      </w:r>
      <w:r w:rsidR="005614B5" w:rsidRPr="005614B5">
        <w:t xml:space="preserve">; </w:t>
      </w:r>
      <w:r w:rsidR="005614B5" w:rsidRPr="005614B5">
        <w:rPr>
          <w:vertAlign w:val="superscript"/>
        </w:rPr>
        <w:t>99</w:t>
      </w:r>
      <w:r w:rsidR="005614B5">
        <w:rPr>
          <w:lang w:val="en-US"/>
        </w:rPr>
        <w:t>Tc</w:t>
      </w:r>
      <w:r w:rsidR="005614B5" w:rsidRPr="005614B5">
        <w:t xml:space="preserve"> </w:t>
      </w:r>
      <w:r w:rsidR="005614B5">
        <w:t>ЯМР (</w:t>
      </w:r>
      <w:r w:rsidR="005614B5">
        <w:rPr>
          <w:lang w:val="en-US"/>
        </w:rPr>
        <w:t>CDCl</w:t>
      </w:r>
      <w:r w:rsidR="005614B5" w:rsidRPr="005614B5">
        <w:rPr>
          <w:vertAlign w:val="subscript"/>
        </w:rPr>
        <w:t>3</w:t>
      </w:r>
      <w:r w:rsidR="005614B5" w:rsidRPr="005614B5">
        <w:t xml:space="preserve">): </w:t>
      </w:r>
      <w:r w:rsidR="007658DE" w:rsidRPr="005614B5">
        <w:t xml:space="preserve"> </w:t>
      </w:r>
      <w:r w:rsidR="005614B5">
        <w:rPr>
          <w:rFonts w:ascii="Calibri" w:hAnsi="Calibri" w:cs="Calibri"/>
        </w:rPr>
        <w:t>δ</w:t>
      </w:r>
      <w:r w:rsidR="005614B5" w:rsidRPr="005614B5">
        <w:t xml:space="preserve"> = -1235 (</w:t>
      </w:r>
      <w:r w:rsidR="005614B5">
        <w:rPr>
          <w:lang w:val="en-US"/>
        </w:rPr>
        <w:t>s</w:t>
      </w:r>
      <w:r w:rsidR="005614B5" w:rsidRPr="005614B5">
        <w:t xml:space="preserve">) </w:t>
      </w:r>
      <w:r w:rsidR="005614B5">
        <w:rPr>
          <w:lang w:val="en-US"/>
        </w:rPr>
        <w:t>ppm</w:t>
      </w:r>
      <w:r w:rsidR="005614B5">
        <w:t xml:space="preserve">. </w:t>
      </w:r>
    </w:p>
    <w:p w14:paraId="75F77EA7" w14:textId="77777777" w:rsidR="003C6BE2" w:rsidRDefault="00A7651A" w:rsidP="00193E07">
      <w:pPr>
        <w:jc w:val="center"/>
      </w:pPr>
      <w:r>
        <w:t>Рис</w:t>
      </w:r>
      <w:r w:rsidRPr="00A7651A">
        <w:t>. 1.</w:t>
      </w:r>
      <w:r>
        <w:t xml:space="preserve"> – </w:t>
      </w:r>
      <w:r w:rsidR="005614B5">
        <w:rPr>
          <w:b/>
          <w:bCs/>
          <w:lang w:val="en-US"/>
        </w:rPr>
        <w:t>A</w:t>
      </w:r>
      <w:r w:rsidR="005614B5" w:rsidRPr="005614B5">
        <w:rPr>
          <w:b/>
          <w:bCs/>
        </w:rPr>
        <w:t xml:space="preserve"> </w:t>
      </w:r>
      <w:r>
        <w:t>ЯМР-спектр</w:t>
      </w:r>
      <w:r w:rsidR="003C6BE2">
        <w:t xml:space="preserve"> </w:t>
      </w:r>
      <w:r w:rsidR="003C6BE2" w:rsidRPr="00E546A5">
        <w:rPr>
          <w:bCs/>
          <w:color w:val="000000"/>
        </w:rPr>
        <w:t>(η</w:t>
      </w:r>
      <w:r w:rsidR="003C6BE2" w:rsidRPr="00E546A5">
        <w:rPr>
          <w:bCs/>
          <w:color w:val="000000"/>
          <w:vertAlign w:val="superscript"/>
        </w:rPr>
        <w:t>2</w:t>
      </w:r>
      <w:r w:rsidR="003C6BE2" w:rsidRPr="00E546A5">
        <w:rPr>
          <w:bCs/>
          <w:color w:val="000000"/>
        </w:rPr>
        <w:t>-H)[Tc(CO)</w:t>
      </w:r>
      <w:r w:rsidR="003C6BE2" w:rsidRPr="00E546A5">
        <w:rPr>
          <w:bCs/>
          <w:color w:val="000000"/>
          <w:vertAlign w:val="subscript"/>
        </w:rPr>
        <w:t>3</w:t>
      </w:r>
      <w:r w:rsidR="003C6BE2" w:rsidRPr="00E546A5">
        <w:rPr>
          <w:bCs/>
          <w:color w:val="000000"/>
        </w:rPr>
        <w:t>bpy]</w:t>
      </w:r>
      <w:r w:rsidR="003C6BE2" w:rsidRPr="00E546A5">
        <w:rPr>
          <w:bCs/>
          <w:color w:val="000000"/>
          <w:vertAlign w:val="subscript"/>
        </w:rPr>
        <w:t>2</w:t>
      </w:r>
      <w:r w:rsidR="003C6BE2">
        <w:rPr>
          <w:bCs/>
          <w:color w:val="000000"/>
        </w:rPr>
        <w:t>(</w:t>
      </w:r>
      <w:r w:rsidR="003C6BE2">
        <w:rPr>
          <w:bCs/>
          <w:color w:val="000000"/>
          <w:lang w:val="en-US"/>
        </w:rPr>
        <w:t>ClO</w:t>
      </w:r>
      <w:r w:rsidR="003C6BE2" w:rsidRPr="00FA0311">
        <w:rPr>
          <w:bCs/>
          <w:color w:val="000000"/>
          <w:vertAlign w:val="subscript"/>
        </w:rPr>
        <w:t>4</w:t>
      </w:r>
      <w:r w:rsidR="003C6BE2" w:rsidRPr="00FA0311">
        <w:rPr>
          <w:bCs/>
          <w:color w:val="000000"/>
        </w:rPr>
        <w:t>)</w:t>
      </w:r>
      <w:r>
        <w:t xml:space="preserve"> на ядрах </w:t>
      </w:r>
      <w:r>
        <w:rPr>
          <w:vertAlign w:val="superscript"/>
        </w:rPr>
        <w:t>1</w:t>
      </w:r>
      <w:r>
        <w:rPr>
          <w:lang w:val="en-US"/>
        </w:rPr>
        <w:t>H</w:t>
      </w:r>
      <w:r w:rsidR="005614B5" w:rsidRPr="005614B5">
        <w:t xml:space="preserve">; </w:t>
      </w:r>
    </w:p>
    <w:p w14:paraId="0EE5AB2C" w14:textId="2571BA9A" w:rsidR="00A7651A" w:rsidRPr="004655EC" w:rsidRDefault="005614B5" w:rsidP="00193E07">
      <w:pPr>
        <w:jc w:val="center"/>
        <w:rPr>
          <w:lang w:val="en-US"/>
        </w:rPr>
      </w:pPr>
      <w:r>
        <w:rPr>
          <w:b/>
          <w:bCs/>
          <w:lang w:val="en-US"/>
        </w:rPr>
        <w:t>B</w:t>
      </w:r>
      <w:r w:rsidR="00A7651A" w:rsidRPr="003C6BE2">
        <w:rPr>
          <w:lang w:val="en-US"/>
        </w:rPr>
        <w:t xml:space="preserve"> </w:t>
      </w:r>
      <w:r w:rsidR="00A7651A">
        <w:t>данные</w:t>
      </w:r>
      <w:r w:rsidR="00A7651A" w:rsidRPr="003C6BE2">
        <w:rPr>
          <w:lang w:val="en-US"/>
        </w:rPr>
        <w:t xml:space="preserve"> </w:t>
      </w:r>
      <w:r w:rsidR="00A7651A">
        <w:t>РСА</w:t>
      </w:r>
      <w:r w:rsidR="003C6BE2" w:rsidRPr="003C6BE2">
        <w:rPr>
          <w:lang w:val="en-US"/>
        </w:rPr>
        <w:t xml:space="preserve"> </w:t>
      </w:r>
      <w:r w:rsidR="00FA0311" w:rsidRPr="003C6BE2">
        <w:rPr>
          <w:bCs/>
          <w:color w:val="000000"/>
          <w:lang w:val="en-US"/>
        </w:rPr>
        <w:t>(</w:t>
      </w:r>
      <w:r w:rsidR="00FA0311" w:rsidRPr="00E546A5">
        <w:rPr>
          <w:bCs/>
          <w:color w:val="000000"/>
        </w:rPr>
        <w:t>η</w:t>
      </w:r>
      <w:r w:rsidR="00FA0311" w:rsidRPr="003C6BE2">
        <w:rPr>
          <w:bCs/>
          <w:color w:val="000000"/>
          <w:vertAlign w:val="superscript"/>
          <w:lang w:val="en-US"/>
        </w:rPr>
        <w:t>2</w:t>
      </w:r>
      <w:r w:rsidR="00FA0311" w:rsidRPr="003C6BE2">
        <w:rPr>
          <w:bCs/>
          <w:color w:val="000000"/>
          <w:lang w:val="en-US"/>
        </w:rPr>
        <w:t>-H)[Tc(CO)</w:t>
      </w:r>
      <w:r w:rsidR="00FA0311" w:rsidRPr="003C6BE2">
        <w:rPr>
          <w:bCs/>
          <w:color w:val="000000"/>
          <w:vertAlign w:val="subscript"/>
          <w:lang w:val="en-US"/>
        </w:rPr>
        <w:t>3</w:t>
      </w:r>
      <w:r w:rsidR="00FA0311" w:rsidRPr="003C6BE2">
        <w:rPr>
          <w:bCs/>
          <w:color w:val="000000"/>
          <w:lang w:val="en-US"/>
        </w:rPr>
        <w:t>bpy]</w:t>
      </w:r>
      <w:r w:rsidR="00FA0311" w:rsidRPr="003C6BE2">
        <w:rPr>
          <w:bCs/>
          <w:color w:val="000000"/>
          <w:vertAlign w:val="subscript"/>
          <w:lang w:val="en-US"/>
        </w:rPr>
        <w:t>2</w:t>
      </w:r>
      <w:r w:rsidR="00FA0311" w:rsidRPr="003C6BE2">
        <w:rPr>
          <w:bCs/>
          <w:color w:val="000000"/>
          <w:lang w:val="en-US"/>
        </w:rPr>
        <w:t>(</w:t>
      </w:r>
      <w:r w:rsidR="00FA0311">
        <w:rPr>
          <w:bCs/>
          <w:color w:val="000000"/>
          <w:lang w:val="en-US"/>
        </w:rPr>
        <w:t>ClO</w:t>
      </w:r>
      <w:r w:rsidR="00FA0311" w:rsidRPr="003C6BE2">
        <w:rPr>
          <w:bCs/>
          <w:color w:val="000000"/>
          <w:vertAlign w:val="subscript"/>
          <w:lang w:val="en-US"/>
        </w:rPr>
        <w:t>4</w:t>
      </w:r>
      <w:r w:rsidR="00FA0311" w:rsidRPr="003C6BE2">
        <w:rPr>
          <w:bCs/>
          <w:color w:val="000000"/>
          <w:lang w:val="en-US"/>
        </w:rPr>
        <w:t>)</w:t>
      </w:r>
      <w:r w:rsidR="003C6BE2" w:rsidRPr="003C6BE2">
        <w:rPr>
          <w:rFonts w:ascii="Calibri" w:hAnsi="Calibri" w:cs="Calibri"/>
          <w:bCs/>
          <w:color w:val="000000"/>
          <w:lang w:val="en-US"/>
        </w:rPr>
        <w:t>·</w:t>
      </w:r>
      <w:r w:rsidR="003C6BE2">
        <w:rPr>
          <w:bCs/>
          <w:color w:val="000000"/>
          <w:lang w:val="en-US"/>
        </w:rPr>
        <w:t>MeOH</w:t>
      </w:r>
      <w:r w:rsidR="004655EC" w:rsidRPr="004655EC">
        <w:rPr>
          <w:bCs/>
          <w:color w:val="000000"/>
          <w:lang w:val="en-US"/>
        </w:rPr>
        <w:t>.</w:t>
      </w:r>
    </w:p>
    <w:p w14:paraId="55C58259" w14:textId="70DCB472" w:rsidR="00AE7C37" w:rsidRDefault="00AE7C37" w:rsidP="005614B5">
      <w:r>
        <w:t>Была проведена электрохимическая характеризация полученного соединения. Используя метод циклической вольтамперометрии обнаружена способность данного координационного соединения к восстановлению.</w:t>
      </w:r>
    </w:p>
    <w:p w14:paraId="0BFFA6F0" w14:textId="3A5E7BF0" w:rsidR="00936B80" w:rsidRPr="005614B5" w:rsidRDefault="00936B80" w:rsidP="005614B5">
      <w:r w:rsidRPr="00936B80">
        <w:rPr>
          <w:i/>
          <w:iCs/>
        </w:rPr>
        <w:t>Отдельная благодарность научному руководителю д.х.н. Мирославову А.Е., а также д.г.-м.н. Гуржую В.В. и Чистому Л.С.</w:t>
      </w:r>
    </w:p>
    <w:p w14:paraId="0000000E" w14:textId="77777777" w:rsidR="00130241" w:rsidRPr="00FA031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39993B4" w14:textId="7601F2F6" w:rsidR="00C9479E" w:rsidRPr="00C9479E" w:rsidRDefault="00C9479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9479E">
        <w:rPr>
          <w:color w:val="000000"/>
          <w:lang w:val="en-US"/>
        </w:rPr>
        <w:t>1. Kinzel N. W., Werlé C., Leitner W. Transition metal complexes as catalysts for the electroconversion of CO2: an organometallic perspective //</w:t>
      </w:r>
      <w:r>
        <w:rPr>
          <w:color w:val="000000"/>
          <w:lang w:val="en-US"/>
        </w:rPr>
        <w:t xml:space="preserve"> </w:t>
      </w:r>
      <w:r w:rsidRPr="00C9479E">
        <w:rPr>
          <w:color w:val="000000"/>
          <w:lang w:val="en-US"/>
        </w:rPr>
        <w:t xml:space="preserve">Angewandte Chemie International Edition. 2021. </w:t>
      </w:r>
      <w:r>
        <w:rPr>
          <w:color w:val="000000"/>
          <w:lang w:val="en-US"/>
        </w:rPr>
        <w:t>Vol</w:t>
      </w:r>
      <w:r w:rsidRPr="00C9479E">
        <w:rPr>
          <w:color w:val="000000"/>
          <w:lang w:val="en-US"/>
        </w:rPr>
        <w:t xml:space="preserve">. 60. №. 21. </w:t>
      </w:r>
      <w:r>
        <w:rPr>
          <w:color w:val="000000"/>
          <w:lang w:val="en-US"/>
        </w:rPr>
        <w:t>P</w:t>
      </w:r>
      <w:r w:rsidRPr="00C9479E">
        <w:rPr>
          <w:color w:val="000000"/>
          <w:lang w:val="en-US"/>
        </w:rPr>
        <w:t>. 11628-11686.</w:t>
      </w:r>
    </w:p>
    <w:p w14:paraId="3486C755" w14:textId="123722A4" w:rsidR="00116478" w:rsidRPr="00107AA3" w:rsidRDefault="00C9479E" w:rsidP="00C94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107AA3" w:rsidRPr="00E81D35">
        <w:rPr>
          <w:color w:val="000000"/>
          <w:lang w:val="en-US"/>
        </w:rPr>
        <w:t xml:space="preserve">. </w:t>
      </w:r>
      <w:r w:rsidRPr="00C9479E">
        <w:rPr>
          <w:color w:val="000000"/>
          <w:lang w:val="en-US"/>
        </w:rPr>
        <w:t>Dey S. et al. Electrocatalytic metal hydride generation using CPET mediators //</w:t>
      </w:r>
      <w:r>
        <w:rPr>
          <w:color w:val="000000"/>
          <w:lang w:val="en-US"/>
        </w:rPr>
        <w:t xml:space="preserve"> </w:t>
      </w:r>
      <w:r w:rsidRPr="00C9479E">
        <w:rPr>
          <w:color w:val="000000"/>
          <w:lang w:val="en-US"/>
        </w:rPr>
        <w:t xml:space="preserve">Nature. 2022. </w:t>
      </w:r>
      <w:r>
        <w:rPr>
          <w:color w:val="000000"/>
          <w:lang w:val="en-US"/>
        </w:rPr>
        <w:t>Vol</w:t>
      </w:r>
      <w:r w:rsidRPr="00C9479E">
        <w:rPr>
          <w:color w:val="000000"/>
          <w:lang w:val="en-US"/>
        </w:rPr>
        <w:t xml:space="preserve">. 607. №. 7919. </w:t>
      </w:r>
      <w:r>
        <w:rPr>
          <w:color w:val="000000"/>
          <w:lang w:val="en-US"/>
        </w:rPr>
        <w:t>P</w:t>
      </w:r>
      <w:r w:rsidRPr="00C9479E">
        <w:rPr>
          <w:color w:val="000000"/>
          <w:lang w:val="en-US"/>
        </w:rPr>
        <w:t>. 499-506.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3E07"/>
    <w:rsid w:val="001E61C2"/>
    <w:rsid w:val="001F0493"/>
    <w:rsid w:val="00216C5C"/>
    <w:rsid w:val="0022260A"/>
    <w:rsid w:val="002264EE"/>
    <w:rsid w:val="0023307C"/>
    <w:rsid w:val="0031361E"/>
    <w:rsid w:val="00391C38"/>
    <w:rsid w:val="003B0C1F"/>
    <w:rsid w:val="003B420C"/>
    <w:rsid w:val="003B76D6"/>
    <w:rsid w:val="003C6BE2"/>
    <w:rsid w:val="003E2601"/>
    <w:rsid w:val="003F4E6B"/>
    <w:rsid w:val="004655EC"/>
    <w:rsid w:val="004A26A3"/>
    <w:rsid w:val="004F0EDF"/>
    <w:rsid w:val="00522BF1"/>
    <w:rsid w:val="005614B5"/>
    <w:rsid w:val="00590166"/>
    <w:rsid w:val="005D022B"/>
    <w:rsid w:val="005E5BE9"/>
    <w:rsid w:val="0069427D"/>
    <w:rsid w:val="006A0856"/>
    <w:rsid w:val="006C0E6A"/>
    <w:rsid w:val="006D6AAB"/>
    <w:rsid w:val="006F7A19"/>
    <w:rsid w:val="007213E1"/>
    <w:rsid w:val="007658DE"/>
    <w:rsid w:val="00775389"/>
    <w:rsid w:val="00797838"/>
    <w:rsid w:val="007C36D8"/>
    <w:rsid w:val="007F2744"/>
    <w:rsid w:val="0080599C"/>
    <w:rsid w:val="008931BE"/>
    <w:rsid w:val="008C67E3"/>
    <w:rsid w:val="00914205"/>
    <w:rsid w:val="00921D45"/>
    <w:rsid w:val="00936B80"/>
    <w:rsid w:val="009426C0"/>
    <w:rsid w:val="00980A65"/>
    <w:rsid w:val="009A66DB"/>
    <w:rsid w:val="009B2F80"/>
    <w:rsid w:val="009B3300"/>
    <w:rsid w:val="009F3380"/>
    <w:rsid w:val="00A02163"/>
    <w:rsid w:val="00A1726D"/>
    <w:rsid w:val="00A314FE"/>
    <w:rsid w:val="00A7651A"/>
    <w:rsid w:val="00A76B9F"/>
    <w:rsid w:val="00AD7380"/>
    <w:rsid w:val="00AE7C37"/>
    <w:rsid w:val="00BF36F8"/>
    <w:rsid w:val="00BF4622"/>
    <w:rsid w:val="00C844E2"/>
    <w:rsid w:val="00C9479E"/>
    <w:rsid w:val="00CD00B1"/>
    <w:rsid w:val="00D22306"/>
    <w:rsid w:val="00D42542"/>
    <w:rsid w:val="00D43E0A"/>
    <w:rsid w:val="00D8121C"/>
    <w:rsid w:val="00E1218F"/>
    <w:rsid w:val="00E22189"/>
    <w:rsid w:val="00E546A5"/>
    <w:rsid w:val="00E74069"/>
    <w:rsid w:val="00E81D35"/>
    <w:rsid w:val="00EB1F49"/>
    <w:rsid w:val="00F865B3"/>
    <w:rsid w:val="00FA031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D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Бречалов</cp:lastModifiedBy>
  <cp:revision>4</cp:revision>
  <dcterms:created xsi:type="dcterms:W3CDTF">2025-03-09T11:58:00Z</dcterms:created>
  <dcterms:modified xsi:type="dcterms:W3CDTF">2025-03-31T18:15:00Z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