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BB71" w14:textId="33A27C23" w:rsidR="00BC64E1" w:rsidRDefault="00F81419" w:rsidP="00F81419">
      <w:pPr>
        <w:pStyle w:val="a9"/>
        <w:jc w:val="center"/>
        <w:rPr>
          <w:b/>
        </w:rPr>
      </w:pPr>
      <w:r>
        <w:rPr>
          <w:b/>
        </w:rPr>
        <w:t>Калориметрическое исследование</w:t>
      </w:r>
      <w:r w:rsidRPr="00F81419">
        <w:rPr>
          <w:b/>
        </w:rPr>
        <w:t xml:space="preserve"> дикатионной ионной жидкости [C</w:t>
      </w:r>
      <w:r w:rsidRPr="00F81419">
        <w:rPr>
          <w:b/>
          <w:vertAlign w:val="subscript"/>
        </w:rPr>
        <w:t>4</w:t>
      </w:r>
      <w:r w:rsidRPr="00F81419">
        <w:rPr>
          <w:b/>
        </w:rPr>
        <w:t>(mim)</w:t>
      </w:r>
      <w:r w:rsidRPr="00F81419">
        <w:rPr>
          <w:b/>
          <w:vertAlign w:val="subscript"/>
        </w:rPr>
        <w:t>2</w:t>
      </w:r>
      <w:r w:rsidRPr="00F81419">
        <w:rPr>
          <w:b/>
        </w:rPr>
        <w:t>][NTf</w:t>
      </w:r>
      <w:r w:rsidRPr="00F81419">
        <w:rPr>
          <w:b/>
          <w:vertAlign w:val="subscript"/>
        </w:rPr>
        <w:t>2</w:t>
      </w:r>
      <w:r w:rsidRPr="00F81419">
        <w:rPr>
          <w:b/>
        </w:rPr>
        <w:t>]</w:t>
      </w:r>
      <w:r w:rsidRPr="00F81419">
        <w:rPr>
          <w:b/>
          <w:vertAlign w:val="subscript"/>
        </w:rPr>
        <w:t>2</w:t>
      </w:r>
    </w:p>
    <w:p w14:paraId="190BDD5B" w14:textId="711E315F" w:rsidR="006B3283" w:rsidRPr="00165A4C" w:rsidRDefault="00F81419" w:rsidP="00435F44">
      <w:pPr>
        <w:pStyle w:val="a9"/>
        <w:jc w:val="center"/>
        <w:rPr>
          <w:b/>
          <w:bCs/>
          <w:i/>
        </w:rPr>
      </w:pPr>
      <w:r>
        <w:rPr>
          <w:b/>
          <w:bCs/>
          <w:i/>
        </w:rPr>
        <w:t>Новикова М.В</w:t>
      </w:r>
      <w:r w:rsidR="006020C3">
        <w:rPr>
          <w:b/>
          <w:bCs/>
          <w:i/>
        </w:rPr>
        <w:t>.</w:t>
      </w:r>
      <w:r w:rsidR="006B3283" w:rsidRPr="00165A4C">
        <w:rPr>
          <w:b/>
          <w:bCs/>
          <w:i/>
        </w:rPr>
        <w:t xml:space="preserve">, </w:t>
      </w:r>
      <w:r w:rsidR="00D30097" w:rsidRPr="00165A4C">
        <w:rPr>
          <w:b/>
          <w:bCs/>
          <w:i/>
        </w:rPr>
        <w:t xml:space="preserve">Сологубов С.С., </w:t>
      </w:r>
      <w:r w:rsidR="006020C3">
        <w:rPr>
          <w:b/>
          <w:bCs/>
          <w:i/>
        </w:rPr>
        <w:t xml:space="preserve">Смирнова Н.Н., </w:t>
      </w:r>
      <w:r w:rsidR="006020C3" w:rsidRPr="00165A4C">
        <w:rPr>
          <w:b/>
          <w:bCs/>
          <w:i/>
        </w:rPr>
        <w:t>Маркин А.В.</w:t>
      </w:r>
    </w:p>
    <w:p w14:paraId="7737B6E9" w14:textId="77777777" w:rsidR="00D927C7" w:rsidRPr="00435F44" w:rsidRDefault="00D927C7" w:rsidP="00435F44">
      <w:pPr>
        <w:pStyle w:val="a9"/>
        <w:jc w:val="center"/>
        <w:rPr>
          <w:bCs/>
          <w:i/>
        </w:rPr>
      </w:pPr>
      <w:r w:rsidRPr="00435F44">
        <w:rPr>
          <w:bCs/>
          <w:i/>
        </w:rPr>
        <w:t>Студент</w:t>
      </w:r>
      <w:r w:rsidR="00435F44" w:rsidRPr="00435F44">
        <w:rPr>
          <w:bCs/>
          <w:i/>
        </w:rPr>
        <w:t>, 1 курс магистратуры</w:t>
      </w:r>
    </w:p>
    <w:p w14:paraId="2F70F418" w14:textId="77777777" w:rsidR="006B3283" w:rsidRPr="005E5FF8" w:rsidRDefault="00D94ED1" w:rsidP="00435F44">
      <w:pPr>
        <w:pStyle w:val="a9"/>
        <w:jc w:val="center"/>
        <w:rPr>
          <w:i/>
        </w:rPr>
      </w:pPr>
      <w:r w:rsidRPr="005E5FF8">
        <w:rPr>
          <w:i/>
        </w:rPr>
        <w:t xml:space="preserve">Национальный исследовательский </w:t>
      </w:r>
      <w:r w:rsidR="006B3283" w:rsidRPr="005E5FF8">
        <w:rPr>
          <w:i/>
        </w:rPr>
        <w:t>Нижегородский государственный университет им.</w:t>
      </w:r>
      <w:r w:rsidRPr="005E5FF8">
        <w:rPr>
          <w:i/>
        </w:rPr>
        <w:t> </w:t>
      </w:r>
      <w:r w:rsidR="006B3283" w:rsidRPr="005E5FF8">
        <w:rPr>
          <w:i/>
        </w:rPr>
        <w:t>Н.И. Лобачевского</w:t>
      </w:r>
      <w:r w:rsidR="002B120C" w:rsidRPr="005E5FF8">
        <w:rPr>
          <w:i/>
        </w:rPr>
        <w:t xml:space="preserve">, </w:t>
      </w:r>
      <w:r w:rsidRPr="005E5FF8">
        <w:rPr>
          <w:i/>
        </w:rPr>
        <w:t xml:space="preserve">химический факультет, </w:t>
      </w:r>
      <w:r w:rsidR="002B120C" w:rsidRPr="005E5FF8">
        <w:rPr>
          <w:i/>
        </w:rPr>
        <w:t>Нижний Новгород</w:t>
      </w:r>
      <w:r w:rsidR="005235D8" w:rsidRPr="005E5FF8">
        <w:rPr>
          <w:i/>
        </w:rPr>
        <w:t>, Россия</w:t>
      </w:r>
    </w:p>
    <w:p w14:paraId="1B51027B" w14:textId="7A288984" w:rsidR="00EE474A" w:rsidRPr="00F81419" w:rsidRDefault="002B120C" w:rsidP="00435F44">
      <w:pPr>
        <w:pStyle w:val="a9"/>
        <w:jc w:val="center"/>
        <w:rPr>
          <w:i/>
          <w:szCs w:val="24"/>
        </w:rPr>
      </w:pPr>
      <w:r w:rsidRPr="00F81419">
        <w:rPr>
          <w:i/>
          <w:lang w:val="fr-FR"/>
        </w:rPr>
        <w:t>E</w:t>
      </w:r>
      <w:r w:rsidRPr="00F81419">
        <w:rPr>
          <w:i/>
        </w:rPr>
        <w:t>-</w:t>
      </w:r>
      <w:r w:rsidRPr="00F81419">
        <w:rPr>
          <w:i/>
          <w:lang w:val="fr-FR"/>
        </w:rPr>
        <w:t>mail</w:t>
      </w:r>
      <w:r w:rsidR="00FD2EC9" w:rsidRPr="00F81419">
        <w:rPr>
          <w:i/>
        </w:rPr>
        <w:t xml:space="preserve">: </w:t>
      </w:r>
      <w:r w:rsidR="00F81419" w:rsidRPr="00F81419">
        <w:rPr>
          <w:i/>
          <w:szCs w:val="24"/>
          <w:u w:val="single"/>
          <w:lang w:val="fr-FR"/>
        </w:rPr>
        <w:t>djumandji</w:t>
      </w:r>
      <w:r w:rsidR="00F81419" w:rsidRPr="00F81419">
        <w:rPr>
          <w:i/>
          <w:szCs w:val="24"/>
          <w:u w:val="single"/>
        </w:rPr>
        <w:t>2002@</w:t>
      </w:r>
      <w:r w:rsidR="00F81419" w:rsidRPr="00F81419">
        <w:rPr>
          <w:i/>
          <w:szCs w:val="24"/>
          <w:u w:val="single"/>
          <w:lang w:val="fr-FR"/>
        </w:rPr>
        <w:t>yandex</w:t>
      </w:r>
      <w:r w:rsidR="00F81419" w:rsidRPr="00F81419">
        <w:rPr>
          <w:i/>
          <w:szCs w:val="24"/>
          <w:u w:val="single"/>
        </w:rPr>
        <w:t>.</w:t>
      </w:r>
      <w:r w:rsidR="00F81419" w:rsidRPr="00F81419">
        <w:rPr>
          <w:i/>
          <w:szCs w:val="24"/>
          <w:u w:val="single"/>
          <w:lang w:val="fr-FR"/>
        </w:rPr>
        <w:t>ru</w:t>
      </w:r>
    </w:p>
    <w:p w14:paraId="68F29C9C" w14:textId="5231F89B" w:rsidR="008F56F7" w:rsidRPr="00DA28B9" w:rsidRDefault="00381C24" w:rsidP="008F56F7">
      <w:pPr>
        <w:ind w:firstLine="397"/>
        <w:jc w:val="both"/>
        <w:rPr>
          <w:szCs w:val="24"/>
        </w:rPr>
      </w:pPr>
      <w:r w:rsidRPr="00381C24">
        <w:rPr>
          <w:szCs w:val="24"/>
        </w:rPr>
        <w:t xml:space="preserve">Ионные жидкости – это </w:t>
      </w:r>
      <w:r w:rsidR="00673133">
        <w:rPr>
          <w:szCs w:val="24"/>
        </w:rPr>
        <w:t>соли</w:t>
      </w:r>
      <w:r w:rsidRPr="00381C24">
        <w:rPr>
          <w:szCs w:val="24"/>
        </w:rPr>
        <w:t>, состоящие из объемных органических катионов и неорганических анионов</w:t>
      </w:r>
      <w:r w:rsidR="00C46406">
        <w:rPr>
          <w:szCs w:val="24"/>
        </w:rPr>
        <w:t xml:space="preserve"> и имеющие т</w:t>
      </w:r>
      <w:r w:rsidRPr="00381C24">
        <w:rPr>
          <w:szCs w:val="24"/>
        </w:rPr>
        <w:t>емператур</w:t>
      </w:r>
      <w:r w:rsidR="002A6F46">
        <w:rPr>
          <w:szCs w:val="24"/>
        </w:rPr>
        <w:t>у</w:t>
      </w:r>
      <w:r w:rsidRPr="00381C24">
        <w:rPr>
          <w:szCs w:val="24"/>
        </w:rPr>
        <w:t xml:space="preserve"> плавления </w:t>
      </w:r>
      <w:r w:rsidR="002A6F46">
        <w:rPr>
          <w:szCs w:val="24"/>
        </w:rPr>
        <w:t>до</w:t>
      </w:r>
      <w:r w:rsidRPr="00381C24">
        <w:rPr>
          <w:szCs w:val="24"/>
        </w:rPr>
        <w:t xml:space="preserve"> 100 °</w:t>
      </w:r>
      <w:r w:rsidRPr="00381C24">
        <w:rPr>
          <w:szCs w:val="24"/>
          <w:lang w:val="en-US"/>
        </w:rPr>
        <w:t>C</w:t>
      </w:r>
      <w:r w:rsidRPr="00381C24">
        <w:rPr>
          <w:szCs w:val="24"/>
        </w:rPr>
        <w:t xml:space="preserve">. </w:t>
      </w:r>
      <w:r w:rsidR="00EF2BC2" w:rsidRPr="00381C24">
        <w:rPr>
          <w:szCs w:val="24"/>
        </w:rPr>
        <w:t>Наиболее важными характеристиками ионных жидкостей являются высокая ионная проводимость, низкая летучесть, широкий температурный интервал жидкого состояния, высокая термическая стабильность, способность растворять комплексы металлов, органические вещества и газы</w:t>
      </w:r>
      <w:r w:rsidR="00EC78F2">
        <w:rPr>
          <w:szCs w:val="24"/>
        </w:rPr>
        <w:t xml:space="preserve">. </w:t>
      </w:r>
      <w:r w:rsidR="0010572A" w:rsidRPr="0010572A">
        <w:rPr>
          <w:szCs w:val="24"/>
        </w:rPr>
        <w:t>Значительный интерес к ионным жидкостям объясняется многочисленными возможностями их синтеза и применения в качестве каталитических сред, электролитов и теплоносителей, в производстве различных электрохимических устройств,</w:t>
      </w:r>
      <w:r w:rsidR="0010572A">
        <w:rPr>
          <w:szCs w:val="24"/>
        </w:rPr>
        <w:t xml:space="preserve"> а также </w:t>
      </w:r>
      <w:r w:rsidR="0010572A" w:rsidRPr="0010572A">
        <w:rPr>
          <w:szCs w:val="24"/>
        </w:rPr>
        <w:t>в промышленных сепарационных процессах (разделение газов, улавливание</w:t>
      </w:r>
      <w:r w:rsidR="0010572A">
        <w:rPr>
          <w:szCs w:val="24"/>
        </w:rPr>
        <w:t xml:space="preserve"> </w:t>
      </w:r>
      <w:r w:rsidR="0010572A" w:rsidRPr="0010572A">
        <w:rPr>
          <w:szCs w:val="24"/>
        </w:rPr>
        <w:t>СО</w:t>
      </w:r>
      <w:r w:rsidR="0010572A" w:rsidRPr="0010572A">
        <w:rPr>
          <w:szCs w:val="24"/>
          <w:vertAlign w:val="subscript"/>
        </w:rPr>
        <w:t>2</w:t>
      </w:r>
      <w:r w:rsidR="0010572A" w:rsidRPr="0010572A">
        <w:rPr>
          <w:szCs w:val="24"/>
        </w:rPr>
        <w:t>)</w:t>
      </w:r>
      <w:r w:rsidR="0010572A">
        <w:rPr>
          <w:szCs w:val="24"/>
        </w:rPr>
        <w:t xml:space="preserve"> </w:t>
      </w:r>
      <w:r w:rsidR="0010572A" w:rsidRPr="0010572A">
        <w:rPr>
          <w:szCs w:val="24"/>
        </w:rPr>
        <w:t>[1</w:t>
      </w:r>
      <w:r w:rsidR="00DA28B9">
        <w:rPr>
          <w:szCs w:val="24"/>
        </w:rPr>
        <w:t>, 2</w:t>
      </w:r>
      <w:r w:rsidR="0010572A" w:rsidRPr="0010572A">
        <w:rPr>
          <w:szCs w:val="24"/>
        </w:rPr>
        <w:t>].</w:t>
      </w:r>
    </w:p>
    <w:p w14:paraId="33995C3E" w14:textId="1E48D831" w:rsidR="00CA1ED8" w:rsidRDefault="008F56F7" w:rsidP="00DA28B9">
      <w:pPr>
        <w:ind w:firstLine="397"/>
        <w:jc w:val="both"/>
        <w:rPr>
          <w:szCs w:val="24"/>
        </w:rPr>
      </w:pPr>
      <w:r w:rsidRPr="008F56F7">
        <w:rPr>
          <w:szCs w:val="24"/>
        </w:rPr>
        <w:t xml:space="preserve">Варьирование природы катионов и анионов позволяет синтезировать </w:t>
      </w:r>
      <w:r w:rsidR="00AD2966">
        <w:rPr>
          <w:szCs w:val="24"/>
        </w:rPr>
        <w:t xml:space="preserve">новые </w:t>
      </w:r>
      <w:r w:rsidRPr="008F56F7">
        <w:rPr>
          <w:szCs w:val="24"/>
        </w:rPr>
        <w:t xml:space="preserve">ионные жидкости с различными физико-химическими </w:t>
      </w:r>
      <w:r w:rsidR="00616099">
        <w:rPr>
          <w:szCs w:val="24"/>
        </w:rPr>
        <w:t>характеристиками</w:t>
      </w:r>
      <w:r w:rsidRPr="008F56F7">
        <w:rPr>
          <w:szCs w:val="24"/>
        </w:rPr>
        <w:t>.</w:t>
      </w:r>
      <w:r w:rsidR="00711379">
        <w:rPr>
          <w:szCs w:val="24"/>
        </w:rPr>
        <w:t xml:space="preserve"> </w:t>
      </w:r>
      <w:r w:rsidR="00711379" w:rsidRPr="00711379">
        <w:rPr>
          <w:szCs w:val="24"/>
        </w:rPr>
        <w:t>Знание энтальпии и температуры плавления ионных жидкостей необходимо для создания аккумуляторов тепла, а данные по теплоемкости применяются для составления энергетического баланса реакций</w:t>
      </w:r>
      <w:r w:rsidR="00711379">
        <w:rPr>
          <w:szCs w:val="24"/>
        </w:rPr>
        <w:t xml:space="preserve"> </w:t>
      </w:r>
      <w:r w:rsidR="000969A8">
        <w:rPr>
          <w:szCs w:val="24"/>
        </w:rPr>
        <w:t xml:space="preserve">с </w:t>
      </w:r>
      <w:r w:rsidR="00182665">
        <w:rPr>
          <w:szCs w:val="24"/>
        </w:rPr>
        <w:t xml:space="preserve">их </w:t>
      </w:r>
      <w:r w:rsidR="000969A8">
        <w:rPr>
          <w:szCs w:val="24"/>
        </w:rPr>
        <w:t>участием</w:t>
      </w:r>
      <w:r w:rsidR="00182665">
        <w:rPr>
          <w:szCs w:val="24"/>
        </w:rPr>
        <w:t>.</w:t>
      </w:r>
      <w:r w:rsidR="00DA28B9">
        <w:rPr>
          <w:szCs w:val="24"/>
        </w:rPr>
        <w:t xml:space="preserve"> </w:t>
      </w:r>
      <w:r w:rsidR="00B447F5" w:rsidRPr="00B447F5">
        <w:rPr>
          <w:szCs w:val="24"/>
        </w:rPr>
        <w:t>Объектом исследования является геминальная</w:t>
      </w:r>
      <w:r w:rsidR="00B447F5">
        <w:rPr>
          <w:szCs w:val="24"/>
        </w:rPr>
        <w:t xml:space="preserve"> </w:t>
      </w:r>
      <w:r w:rsidR="00B447F5" w:rsidRPr="00B447F5">
        <w:rPr>
          <w:szCs w:val="24"/>
        </w:rPr>
        <w:t>дикатионная ионная жидкость [C</w:t>
      </w:r>
      <w:r w:rsidR="00B447F5" w:rsidRPr="00B447F5">
        <w:rPr>
          <w:szCs w:val="24"/>
          <w:vertAlign w:val="subscript"/>
        </w:rPr>
        <w:t>4</w:t>
      </w:r>
      <w:r w:rsidR="00B447F5" w:rsidRPr="00B447F5">
        <w:rPr>
          <w:szCs w:val="24"/>
        </w:rPr>
        <w:t>(mim)</w:t>
      </w:r>
      <w:r w:rsidR="00B447F5" w:rsidRPr="00B447F5">
        <w:rPr>
          <w:szCs w:val="24"/>
          <w:vertAlign w:val="subscript"/>
        </w:rPr>
        <w:t>2</w:t>
      </w:r>
      <w:r w:rsidR="00B447F5" w:rsidRPr="00B447F5">
        <w:rPr>
          <w:szCs w:val="24"/>
        </w:rPr>
        <w:t>][NTf</w:t>
      </w:r>
      <w:r w:rsidR="00B447F5" w:rsidRPr="00B447F5">
        <w:rPr>
          <w:szCs w:val="24"/>
          <w:vertAlign w:val="subscript"/>
        </w:rPr>
        <w:t>2</w:t>
      </w:r>
      <w:r w:rsidR="00B447F5" w:rsidRPr="00B447F5">
        <w:rPr>
          <w:szCs w:val="24"/>
        </w:rPr>
        <w:t>]</w:t>
      </w:r>
      <w:r w:rsidR="00B447F5" w:rsidRPr="00B447F5">
        <w:rPr>
          <w:szCs w:val="24"/>
          <w:vertAlign w:val="subscript"/>
        </w:rPr>
        <w:t>2</w:t>
      </w:r>
      <w:r w:rsidR="00B447F5" w:rsidRPr="00B447F5">
        <w:rPr>
          <w:szCs w:val="24"/>
        </w:rPr>
        <w:t>, где [C</w:t>
      </w:r>
      <w:r w:rsidR="00B447F5" w:rsidRPr="00B447F5">
        <w:rPr>
          <w:szCs w:val="24"/>
          <w:vertAlign w:val="subscript"/>
        </w:rPr>
        <w:t>4</w:t>
      </w:r>
      <w:r w:rsidR="00B447F5" w:rsidRPr="00B447F5">
        <w:rPr>
          <w:szCs w:val="24"/>
        </w:rPr>
        <w:t>(mim)</w:t>
      </w:r>
      <w:r w:rsidR="00B447F5" w:rsidRPr="00B447F5">
        <w:rPr>
          <w:szCs w:val="24"/>
          <w:vertAlign w:val="subscript"/>
        </w:rPr>
        <w:t>2</w:t>
      </w:r>
      <w:r w:rsidR="00B447F5" w:rsidRPr="00B447F5">
        <w:rPr>
          <w:szCs w:val="24"/>
        </w:rPr>
        <w:t>]</w:t>
      </w:r>
      <w:r w:rsidR="00B447F5" w:rsidRPr="00B447F5">
        <w:rPr>
          <w:szCs w:val="24"/>
          <w:vertAlign w:val="superscript"/>
        </w:rPr>
        <w:t>2+</w:t>
      </w:r>
      <w:r w:rsidR="00B447F5" w:rsidRPr="00B447F5">
        <w:rPr>
          <w:szCs w:val="24"/>
        </w:rPr>
        <w:t xml:space="preserve"> –</w:t>
      </w:r>
      <w:r w:rsidR="00B447F5">
        <w:rPr>
          <w:szCs w:val="24"/>
        </w:rPr>
        <w:t xml:space="preserve"> имидазолиевый дикатион;</w:t>
      </w:r>
      <w:r w:rsidR="00B447F5" w:rsidRPr="00B447F5">
        <w:rPr>
          <w:szCs w:val="24"/>
        </w:rPr>
        <w:t xml:space="preserve"> [NTf</w:t>
      </w:r>
      <w:r w:rsidR="00B447F5" w:rsidRPr="00B447F5">
        <w:rPr>
          <w:szCs w:val="24"/>
          <w:vertAlign w:val="subscript"/>
        </w:rPr>
        <w:t>2</w:t>
      </w:r>
      <w:r w:rsidR="00B447F5" w:rsidRPr="00B447F5">
        <w:rPr>
          <w:szCs w:val="24"/>
        </w:rPr>
        <w:t>]</w:t>
      </w:r>
      <w:r w:rsidR="00B447F5" w:rsidRPr="00B447F5">
        <w:rPr>
          <w:szCs w:val="24"/>
          <w:vertAlign w:val="superscript"/>
        </w:rPr>
        <w:t>−</w:t>
      </w:r>
      <w:r w:rsidR="00B447F5" w:rsidRPr="00B447F5">
        <w:rPr>
          <w:szCs w:val="24"/>
        </w:rPr>
        <w:t xml:space="preserve"> –</w:t>
      </w:r>
      <w:r w:rsidR="00B447F5">
        <w:rPr>
          <w:szCs w:val="24"/>
        </w:rPr>
        <w:t xml:space="preserve"> </w:t>
      </w:r>
      <w:r w:rsidR="00B447F5" w:rsidRPr="00B447F5">
        <w:rPr>
          <w:szCs w:val="24"/>
        </w:rPr>
        <w:t>бис(трифторметилсульфонил)имид-анион</w:t>
      </w:r>
      <w:r w:rsidR="003820CF">
        <w:rPr>
          <w:szCs w:val="24"/>
        </w:rPr>
        <w:t xml:space="preserve"> (рис. 1). </w:t>
      </w:r>
      <w:r w:rsidR="00CA1ED8">
        <w:rPr>
          <w:szCs w:val="24"/>
        </w:rPr>
        <w:t xml:space="preserve">Образец был </w:t>
      </w:r>
      <w:r w:rsidR="00CA1ED8" w:rsidRPr="00CA1ED8">
        <w:rPr>
          <w:szCs w:val="24"/>
        </w:rPr>
        <w:t>охарактеризован</w:t>
      </w:r>
      <w:r w:rsidR="00CA1ED8">
        <w:rPr>
          <w:szCs w:val="24"/>
        </w:rPr>
        <w:t xml:space="preserve"> </w:t>
      </w:r>
      <w:r w:rsidR="00CA1ED8" w:rsidRPr="00CA1ED8">
        <w:rPr>
          <w:szCs w:val="24"/>
        </w:rPr>
        <w:t>методами элементного анализа и</w:t>
      </w:r>
      <w:r w:rsidR="00CA1ED8">
        <w:rPr>
          <w:szCs w:val="24"/>
        </w:rPr>
        <w:t xml:space="preserve"> </w:t>
      </w:r>
      <w:r w:rsidR="00CA1ED8" w:rsidRPr="00CA1ED8">
        <w:rPr>
          <w:szCs w:val="24"/>
        </w:rPr>
        <w:t>ЯМР-спектроскопии</w:t>
      </w:r>
      <w:r w:rsidR="00CA1ED8">
        <w:rPr>
          <w:szCs w:val="24"/>
        </w:rPr>
        <w:t>.</w:t>
      </w:r>
    </w:p>
    <w:p w14:paraId="34E611F4" w14:textId="30973F5D" w:rsidR="00503FFF" w:rsidRPr="00512906" w:rsidRDefault="00982464" w:rsidP="006F40E8">
      <w:pPr>
        <w:spacing w:before="60" w:after="60"/>
        <w:jc w:val="center"/>
        <w:rPr>
          <w:szCs w:val="24"/>
        </w:rPr>
      </w:pPr>
      <w:r>
        <w:rPr>
          <w:noProof/>
        </w:rPr>
        <w:drawing>
          <wp:inline distT="0" distB="0" distL="0" distR="0" wp14:anchorId="5BBEEA6F" wp14:editId="661701F7">
            <wp:extent cx="3326248" cy="1584000"/>
            <wp:effectExtent l="0" t="0" r="7620" b="0"/>
            <wp:docPr id="1911831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4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8057" w14:textId="708C5A7E" w:rsidR="001032FD" w:rsidRPr="006C3C98" w:rsidRDefault="005C7C93" w:rsidP="00B9279E">
      <w:pPr>
        <w:jc w:val="center"/>
        <w:rPr>
          <w:szCs w:val="24"/>
        </w:rPr>
      </w:pPr>
      <w:r w:rsidRPr="005E5FF8">
        <w:rPr>
          <w:szCs w:val="24"/>
        </w:rPr>
        <w:t xml:space="preserve">Рис. 1. </w:t>
      </w:r>
      <w:r w:rsidR="006F40E8" w:rsidRPr="006F40E8">
        <w:rPr>
          <w:szCs w:val="24"/>
        </w:rPr>
        <w:t>Структурная формула дикатионной ионной жидкости [C</w:t>
      </w:r>
      <w:r w:rsidR="006F40E8" w:rsidRPr="006F40E8">
        <w:rPr>
          <w:szCs w:val="24"/>
          <w:vertAlign w:val="subscript"/>
        </w:rPr>
        <w:t>4</w:t>
      </w:r>
      <w:r w:rsidR="006F40E8" w:rsidRPr="006F40E8">
        <w:rPr>
          <w:szCs w:val="24"/>
        </w:rPr>
        <w:t>(mim)</w:t>
      </w:r>
      <w:r w:rsidR="006F40E8" w:rsidRPr="006F40E8">
        <w:rPr>
          <w:szCs w:val="24"/>
          <w:vertAlign w:val="subscript"/>
        </w:rPr>
        <w:t>2</w:t>
      </w:r>
      <w:r w:rsidR="006F40E8" w:rsidRPr="006F40E8">
        <w:rPr>
          <w:szCs w:val="24"/>
        </w:rPr>
        <w:t>][NTf</w:t>
      </w:r>
      <w:r w:rsidR="006F40E8" w:rsidRPr="006F40E8">
        <w:rPr>
          <w:szCs w:val="24"/>
          <w:vertAlign w:val="subscript"/>
        </w:rPr>
        <w:t>2</w:t>
      </w:r>
      <w:r w:rsidR="006F40E8" w:rsidRPr="006F40E8">
        <w:rPr>
          <w:szCs w:val="24"/>
        </w:rPr>
        <w:t>]</w:t>
      </w:r>
      <w:r w:rsidR="006F40E8" w:rsidRPr="006F40E8">
        <w:rPr>
          <w:szCs w:val="24"/>
          <w:vertAlign w:val="subscript"/>
        </w:rPr>
        <w:t>2</w:t>
      </w:r>
    </w:p>
    <w:p w14:paraId="0BA442D2" w14:textId="77777777" w:rsidR="00B83505" w:rsidRPr="0077381F" w:rsidRDefault="00B83505" w:rsidP="00061E12">
      <w:pPr>
        <w:jc w:val="both"/>
        <w:rPr>
          <w:szCs w:val="24"/>
        </w:rPr>
      </w:pPr>
    </w:p>
    <w:p w14:paraId="58321129" w14:textId="1F518D5E" w:rsidR="00DA28B9" w:rsidRPr="00B6717E" w:rsidRDefault="00394DCC" w:rsidP="00DA28B9">
      <w:pPr>
        <w:ind w:firstLine="397"/>
        <w:jc w:val="both"/>
        <w:rPr>
          <w:szCs w:val="24"/>
        </w:rPr>
      </w:pPr>
      <w:r w:rsidRPr="0077381F">
        <w:rPr>
          <w:szCs w:val="24"/>
        </w:rPr>
        <w:t xml:space="preserve">В работе </w:t>
      </w:r>
      <w:r w:rsidR="00425F6F">
        <w:rPr>
          <w:szCs w:val="24"/>
        </w:rPr>
        <w:t>и</w:t>
      </w:r>
      <w:r w:rsidR="00425F6F" w:rsidRPr="00425F6F">
        <w:rPr>
          <w:szCs w:val="24"/>
        </w:rPr>
        <w:t xml:space="preserve">зучена термическая стабильность </w:t>
      </w:r>
      <w:r w:rsidR="002A7B1D" w:rsidRPr="006F40E8">
        <w:rPr>
          <w:szCs w:val="24"/>
        </w:rPr>
        <w:t>ионной жидкости [C</w:t>
      </w:r>
      <w:r w:rsidR="002A7B1D" w:rsidRPr="006F40E8">
        <w:rPr>
          <w:szCs w:val="24"/>
          <w:vertAlign w:val="subscript"/>
        </w:rPr>
        <w:t>4</w:t>
      </w:r>
      <w:r w:rsidR="002A7B1D" w:rsidRPr="006F40E8">
        <w:rPr>
          <w:szCs w:val="24"/>
        </w:rPr>
        <w:t>(mim)</w:t>
      </w:r>
      <w:r w:rsidR="002A7B1D" w:rsidRPr="006F40E8">
        <w:rPr>
          <w:szCs w:val="24"/>
          <w:vertAlign w:val="subscript"/>
        </w:rPr>
        <w:t>2</w:t>
      </w:r>
      <w:r w:rsidR="002A7B1D" w:rsidRPr="006F40E8">
        <w:rPr>
          <w:szCs w:val="24"/>
        </w:rPr>
        <w:t>][NTf</w:t>
      </w:r>
      <w:r w:rsidR="002A7B1D" w:rsidRPr="006F40E8">
        <w:rPr>
          <w:szCs w:val="24"/>
          <w:vertAlign w:val="subscript"/>
        </w:rPr>
        <w:t>2</w:t>
      </w:r>
      <w:r w:rsidR="002A7B1D" w:rsidRPr="006F40E8">
        <w:rPr>
          <w:szCs w:val="24"/>
        </w:rPr>
        <w:t>]</w:t>
      </w:r>
      <w:r w:rsidR="002A7B1D" w:rsidRPr="006F40E8">
        <w:rPr>
          <w:szCs w:val="24"/>
          <w:vertAlign w:val="subscript"/>
        </w:rPr>
        <w:t>2</w:t>
      </w:r>
      <w:r w:rsidR="00425F6F" w:rsidRPr="00425F6F">
        <w:rPr>
          <w:szCs w:val="24"/>
        </w:rPr>
        <w:t xml:space="preserve"> методом термогравиметрического анализа в</w:t>
      </w:r>
      <w:r w:rsidR="00425F6F">
        <w:rPr>
          <w:szCs w:val="24"/>
        </w:rPr>
        <w:t xml:space="preserve"> </w:t>
      </w:r>
      <w:r w:rsidR="00425F6F" w:rsidRPr="00425F6F">
        <w:rPr>
          <w:szCs w:val="24"/>
        </w:rPr>
        <w:t>области 300</w:t>
      </w:r>
      <w:r w:rsidR="00E96C31">
        <w:rPr>
          <w:szCs w:val="24"/>
        </w:rPr>
        <w:t>–</w:t>
      </w:r>
      <w:r w:rsidR="002A7B1D" w:rsidRPr="002A7B1D">
        <w:rPr>
          <w:szCs w:val="24"/>
        </w:rPr>
        <w:t>85</w:t>
      </w:r>
      <w:r w:rsidR="00425F6F" w:rsidRPr="00425F6F">
        <w:rPr>
          <w:szCs w:val="24"/>
        </w:rPr>
        <w:t>0</w:t>
      </w:r>
      <w:r w:rsidR="00DA1C64" w:rsidRPr="00DA1C64">
        <w:rPr>
          <w:szCs w:val="24"/>
        </w:rPr>
        <w:t xml:space="preserve"> </w:t>
      </w:r>
      <w:r w:rsidR="00425F6F" w:rsidRPr="00425F6F">
        <w:rPr>
          <w:szCs w:val="24"/>
        </w:rPr>
        <w:t>K;</w:t>
      </w:r>
      <w:r w:rsidR="00A76ADA">
        <w:rPr>
          <w:szCs w:val="24"/>
        </w:rPr>
        <w:t xml:space="preserve"> </w:t>
      </w:r>
      <w:r w:rsidR="00A76ADA" w:rsidRPr="00F64D9C">
        <w:rPr>
          <w:color w:val="000000"/>
          <w:szCs w:val="24"/>
        </w:rPr>
        <w:t xml:space="preserve">установлено, что </w:t>
      </w:r>
      <w:r w:rsidR="00A76ADA">
        <w:rPr>
          <w:color w:val="000000"/>
          <w:szCs w:val="24"/>
        </w:rPr>
        <w:t>соединение</w:t>
      </w:r>
      <w:r w:rsidR="00A76ADA" w:rsidRPr="00F64D9C">
        <w:rPr>
          <w:color w:val="000000"/>
          <w:szCs w:val="24"/>
        </w:rPr>
        <w:t xml:space="preserve"> устойчив</w:t>
      </w:r>
      <w:r w:rsidR="00A76ADA">
        <w:rPr>
          <w:color w:val="000000"/>
          <w:szCs w:val="24"/>
        </w:rPr>
        <w:t>о</w:t>
      </w:r>
      <w:r w:rsidR="00A76ADA" w:rsidRPr="00F64D9C">
        <w:rPr>
          <w:color w:val="000000"/>
          <w:szCs w:val="24"/>
        </w:rPr>
        <w:t xml:space="preserve"> вплоть до</w:t>
      </w:r>
      <w:r w:rsidR="00A76ADA">
        <w:rPr>
          <w:color w:val="000000"/>
          <w:szCs w:val="24"/>
        </w:rPr>
        <w:t xml:space="preserve"> </w:t>
      </w:r>
      <w:r w:rsidR="00A76ADA" w:rsidRPr="00F64D9C">
        <w:rPr>
          <w:color w:val="000000"/>
          <w:szCs w:val="24"/>
        </w:rPr>
        <w:t xml:space="preserve">температуры ~ </w:t>
      </w:r>
      <w:r w:rsidR="002A7B1D">
        <w:rPr>
          <w:color w:val="000000"/>
          <w:szCs w:val="24"/>
        </w:rPr>
        <w:t>550</w:t>
      </w:r>
      <w:r w:rsidR="00DA1C64" w:rsidRPr="00DA1C64">
        <w:rPr>
          <w:color w:val="000000"/>
          <w:szCs w:val="24"/>
        </w:rPr>
        <w:t xml:space="preserve"> </w:t>
      </w:r>
      <w:r w:rsidR="00A76ADA" w:rsidRPr="00F64D9C">
        <w:rPr>
          <w:color w:val="000000"/>
          <w:szCs w:val="24"/>
        </w:rPr>
        <w:t>K</w:t>
      </w:r>
      <w:r w:rsidR="00A76ADA">
        <w:rPr>
          <w:color w:val="000000"/>
          <w:szCs w:val="24"/>
        </w:rPr>
        <w:t xml:space="preserve">. </w:t>
      </w:r>
      <w:r w:rsidR="00FE41C5">
        <w:rPr>
          <w:color w:val="000000"/>
          <w:szCs w:val="24"/>
        </w:rPr>
        <w:t>О</w:t>
      </w:r>
      <w:r w:rsidR="00A76ADA" w:rsidRPr="00A76ADA">
        <w:rPr>
          <w:szCs w:val="24"/>
        </w:rPr>
        <w:t xml:space="preserve">пределена температурная зависимость теплоемкости </w:t>
      </w:r>
      <w:r w:rsidR="00FE41C5" w:rsidRPr="006F40E8">
        <w:rPr>
          <w:szCs w:val="24"/>
        </w:rPr>
        <w:t>ионной жидкости [C</w:t>
      </w:r>
      <w:r w:rsidR="00FE41C5" w:rsidRPr="006F40E8">
        <w:rPr>
          <w:szCs w:val="24"/>
          <w:vertAlign w:val="subscript"/>
        </w:rPr>
        <w:t>4</w:t>
      </w:r>
      <w:r w:rsidR="00FE41C5" w:rsidRPr="006F40E8">
        <w:rPr>
          <w:szCs w:val="24"/>
        </w:rPr>
        <w:t>(mim)</w:t>
      </w:r>
      <w:r w:rsidR="00FE41C5" w:rsidRPr="006F40E8">
        <w:rPr>
          <w:szCs w:val="24"/>
          <w:vertAlign w:val="subscript"/>
        </w:rPr>
        <w:t>2</w:t>
      </w:r>
      <w:r w:rsidR="00FE41C5" w:rsidRPr="006F40E8">
        <w:rPr>
          <w:szCs w:val="24"/>
        </w:rPr>
        <w:t>][NTf</w:t>
      </w:r>
      <w:r w:rsidR="00FE41C5" w:rsidRPr="006F40E8">
        <w:rPr>
          <w:szCs w:val="24"/>
          <w:vertAlign w:val="subscript"/>
        </w:rPr>
        <w:t>2</w:t>
      </w:r>
      <w:r w:rsidR="00FE41C5" w:rsidRPr="006F40E8">
        <w:rPr>
          <w:szCs w:val="24"/>
        </w:rPr>
        <w:t>]</w:t>
      </w:r>
      <w:r w:rsidR="00FE41C5" w:rsidRPr="006F40E8">
        <w:rPr>
          <w:szCs w:val="24"/>
          <w:vertAlign w:val="subscript"/>
        </w:rPr>
        <w:t>2</w:t>
      </w:r>
      <w:r w:rsidR="00A76ADA" w:rsidRPr="00A76ADA">
        <w:rPr>
          <w:szCs w:val="24"/>
        </w:rPr>
        <w:t xml:space="preserve"> методом адиабатической вакуумной калориметрии в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интервале 5</w:t>
      </w:r>
      <w:r w:rsidR="00E96C31">
        <w:rPr>
          <w:szCs w:val="24"/>
        </w:rPr>
        <w:t>–</w:t>
      </w:r>
      <w:r w:rsidR="00A76ADA" w:rsidRPr="00A76ADA">
        <w:rPr>
          <w:szCs w:val="24"/>
        </w:rPr>
        <w:t>350</w:t>
      </w:r>
      <w:r w:rsidR="00DA1C64" w:rsidRPr="00DA1C64">
        <w:rPr>
          <w:szCs w:val="24"/>
        </w:rPr>
        <w:t xml:space="preserve"> </w:t>
      </w:r>
      <w:r w:rsidR="00A76ADA" w:rsidRPr="00A76ADA">
        <w:rPr>
          <w:szCs w:val="24"/>
        </w:rPr>
        <w:t>K</w:t>
      </w:r>
      <w:r w:rsidR="00A76ADA">
        <w:rPr>
          <w:szCs w:val="24"/>
        </w:rPr>
        <w:t>. П</w:t>
      </w:r>
      <w:r w:rsidR="00A76ADA" w:rsidRPr="00A76ADA">
        <w:rPr>
          <w:szCs w:val="24"/>
        </w:rPr>
        <w:t>о полученным экспериментальным данным рассчитаны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стандартные термодинамические функции (энтальпия, энтропия, функция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 xml:space="preserve">Гиббса) </w:t>
      </w:r>
      <w:r w:rsidR="00FE41C5" w:rsidRPr="006F40E8">
        <w:rPr>
          <w:szCs w:val="24"/>
        </w:rPr>
        <w:t>ионной жидкости [C</w:t>
      </w:r>
      <w:r w:rsidR="00FE41C5" w:rsidRPr="006F40E8">
        <w:rPr>
          <w:szCs w:val="24"/>
          <w:vertAlign w:val="subscript"/>
        </w:rPr>
        <w:t>4</w:t>
      </w:r>
      <w:r w:rsidR="00FE41C5" w:rsidRPr="006F40E8">
        <w:rPr>
          <w:szCs w:val="24"/>
        </w:rPr>
        <w:t>(mim)</w:t>
      </w:r>
      <w:r w:rsidR="00FE41C5" w:rsidRPr="006F40E8">
        <w:rPr>
          <w:szCs w:val="24"/>
          <w:vertAlign w:val="subscript"/>
        </w:rPr>
        <w:t>2</w:t>
      </w:r>
      <w:r w:rsidR="00FE41C5" w:rsidRPr="006F40E8">
        <w:rPr>
          <w:szCs w:val="24"/>
        </w:rPr>
        <w:t>][NTf</w:t>
      </w:r>
      <w:r w:rsidR="00FE41C5" w:rsidRPr="006F40E8">
        <w:rPr>
          <w:szCs w:val="24"/>
          <w:vertAlign w:val="subscript"/>
        </w:rPr>
        <w:t>2</w:t>
      </w:r>
      <w:r w:rsidR="00FE41C5" w:rsidRPr="006F40E8">
        <w:rPr>
          <w:szCs w:val="24"/>
        </w:rPr>
        <w:t>]</w:t>
      </w:r>
      <w:r w:rsidR="00FE41C5" w:rsidRPr="006F40E8">
        <w:rPr>
          <w:szCs w:val="24"/>
          <w:vertAlign w:val="subscript"/>
        </w:rPr>
        <w:t>2</w:t>
      </w:r>
      <w:r w:rsidR="00A76ADA" w:rsidRPr="00A76ADA">
        <w:rPr>
          <w:szCs w:val="24"/>
        </w:rPr>
        <w:t xml:space="preserve"> для области от </w:t>
      </w:r>
      <w:r w:rsidR="00A76ADA" w:rsidRPr="00A76ADA">
        <w:rPr>
          <w:i/>
          <w:iCs/>
          <w:szCs w:val="24"/>
        </w:rPr>
        <w:t>T</w:t>
      </w:r>
      <w:r w:rsidR="00A76ADA" w:rsidRPr="00A76ADA">
        <w:rPr>
          <w:szCs w:val="24"/>
        </w:rPr>
        <w:t xml:space="preserve"> → 0 до 350</w:t>
      </w:r>
      <w:r w:rsidR="00DA28B9">
        <w:rPr>
          <w:szCs w:val="24"/>
        </w:rPr>
        <w:t xml:space="preserve"> </w:t>
      </w:r>
      <w:r w:rsidR="00A76ADA" w:rsidRPr="00A76ADA">
        <w:rPr>
          <w:szCs w:val="24"/>
        </w:rPr>
        <w:t>K.</w:t>
      </w:r>
      <w:r w:rsidR="00DA28B9">
        <w:rPr>
          <w:szCs w:val="24"/>
        </w:rPr>
        <w:t xml:space="preserve"> На основании </w:t>
      </w:r>
      <w:r w:rsidR="00DA28B9" w:rsidRPr="00DA28B9">
        <w:rPr>
          <w:szCs w:val="24"/>
        </w:rPr>
        <w:t>сравнительн</w:t>
      </w:r>
      <w:r w:rsidR="00DA28B9">
        <w:rPr>
          <w:szCs w:val="24"/>
        </w:rPr>
        <w:t>ого</w:t>
      </w:r>
      <w:r w:rsidR="00DA28B9" w:rsidRPr="00DA28B9">
        <w:rPr>
          <w:szCs w:val="24"/>
        </w:rPr>
        <w:t xml:space="preserve"> анализ</w:t>
      </w:r>
      <w:r w:rsidR="00DA28B9">
        <w:rPr>
          <w:szCs w:val="24"/>
        </w:rPr>
        <w:t>а</w:t>
      </w:r>
      <w:r w:rsidR="00DA28B9" w:rsidRPr="00DA28B9">
        <w:rPr>
          <w:szCs w:val="24"/>
        </w:rPr>
        <w:t xml:space="preserve"> термодинамических свойств</w:t>
      </w:r>
      <w:r w:rsidR="00DA28B9">
        <w:rPr>
          <w:szCs w:val="24"/>
        </w:rPr>
        <w:t xml:space="preserve"> </w:t>
      </w:r>
      <w:r w:rsidR="00DA28B9" w:rsidRPr="00DA28B9">
        <w:rPr>
          <w:szCs w:val="24"/>
        </w:rPr>
        <w:t>установлено, что дикатионные ионные</w:t>
      </w:r>
      <w:r w:rsidR="00DA28B9">
        <w:rPr>
          <w:szCs w:val="24"/>
        </w:rPr>
        <w:t xml:space="preserve"> </w:t>
      </w:r>
      <w:r w:rsidR="00DA28B9" w:rsidRPr="00DA28B9">
        <w:rPr>
          <w:szCs w:val="24"/>
        </w:rPr>
        <w:t>жидкости являются более подходящими соединениями для</w:t>
      </w:r>
      <w:r w:rsidR="00DA28B9">
        <w:rPr>
          <w:szCs w:val="24"/>
        </w:rPr>
        <w:t xml:space="preserve"> </w:t>
      </w:r>
      <w:r w:rsidR="00DA28B9" w:rsidRPr="00DA28B9">
        <w:rPr>
          <w:szCs w:val="24"/>
        </w:rPr>
        <w:t>практического применения в условиях высоких температур</w:t>
      </w:r>
      <w:r w:rsidR="00B6717E">
        <w:rPr>
          <w:szCs w:val="24"/>
        </w:rPr>
        <w:t>, чем монокатионные аналоги.</w:t>
      </w:r>
    </w:p>
    <w:p w14:paraId="2E890A8B" w14:textId="2CA00D3B" w:rsidR="004C7CCA" w:rsidRPr="00EE6CC1" w:rsidRDefault="004A7557" w:rsidP="00EE6CC1">
      <w:pPr>
        <w:ind w:firstLine="397"/>
        <w:jc w:val="both"/>
        <w:rPr>
          <w:i/>
          <w:szCs w:val="24"/>
        </w:rPr>
      </w:pPr>
      <w:r w:rsidRPr="00EE6CC1">
        <w:rPr>
          <w:i/>
          <w:szCs w:val="24"/>
        </w:rPr>
        <w:t>Работа выполнена при финансовой поддержке Министерства науки и высшего образования Российской Федерации (Госзадание FSWR-2023-0025)</w:t>
      </w:r>
      <w:r w:rsidR="00911749" w:rsidRPr="00EE6CC1">
        <w:rPr>
          <w:i/>
          <w:szCs w:val="24"/>
        </w:rPr>
        <w:t>.</w:t>
      </w:r>
    </w:p>
    <w:p w14:paraId="5A663117" w14:textId="77777777" w:rsidR="00E27B9B" w:rsidRPr="00EE6CC1" w:rsidRDefault="00295B78" w:rsidP="00EE6CC1">
      <w:pPr>
        <w:jc w:val="center"/>
        <w:rPr>
          <w:b/>
          <w:szCs w:val="24"/>
          <w:lang w:val="en-US"/>
        </w:rPr>
      </w:pPr>
      <w:r w:rsidRPr="00EE6CC1">
        <w:rPr>
          <w:b/>
          <w:szCs w:val="24"/>
        </w:rPr>
        <w:t>Литература</w:t>
      </w:r>
    </w:p>
    <w:p w14:paraId="0D44CFC5" w14:textId="118DFAE4" w:rsidR="00E4336B" w:rsidRPr="002F6265" w:rsidRDefault="00D354D8" w:rsidP="00E4336B">
      <w:pPr>
        <w:jc w:val="both"/>
        <w:textAlignment w:val="baseline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="00E4336B">
        <w:rPr>
          <w:szCs w:val="24"/>
          <w:lang w:val="en-US"/>
        </w:rPr>
        <w:t>Welton T.</w:t>
      </w:r>
      <w:r w:rsidR="00E4336B" w:rsidRPr="00EE6CC1">
        <w:rPr>
          <w:szCs w:val="24"/>
          <w:lang w:val="en-US"/>
        </w:rPr>
        <w:t xml:space="preserve"> </w:t>
      </w:r>
      <w:r w:rsidR="00E4336B" w:rsidRPr="00E4336B">
        <w:rPr>
          <w:szCs w:val="24"/>
          <w:lang w:val="en-US"/>
        </w:rPr>
        <w:t>Room-</w:t>
      </w:r>
      <w:r w:rsidR="00E4336B">
        <w:rPr>
          <w:szCs w:val="24"/>
          <w:lang w:val="en-US"/>
        </w:rPr>
        <w:t>t</w:t>
      </w:r>
      <w:r w:rsidR="00E4336B" w:rsidRPr="00E4336B">
        <w:rPr>
          <w:szCs w:val="24"/>
          <w:lang w:val="en-US"/>
        </w:rPr>
        <w:t xml:space="preserve">emperature </w:t>
      </w:r>
      <w:r w:rsidR="00E4336B">
        <w:rPr>
          <w:szCs w:val="24"/>
          <w:lang w:val="en-US"/>
        </w:rPr>
        <w:t>i</w:t>
      </w:r>
      <w:r w:rsidR="00E4336B" w:rsidRPr="00E4336B">
        <w:rPr>
          <w:szCs w:val="24"/>
          <w:lang w:val="en-US"/>
        </w:rPr>
        <w:t xml:space="preserve">onic </w:t>
      </w:r>
      <w:r w:rsidR="00E4336B">
        <w:rPr>
          <w:szCs w:val="24"/>
          <w:lang w:val="en-US"/>
        </w:rPr>
        <w:t>l</w:t>
      </w:r>
      <w:r w:rsidR="00E4336B" w:rsidRPr="00E4336B">
        <w:rPr>
          <w:szCs w:val="24"/>
          <w:lang w:val="en-US"/>
        </w:rPr>
        <w:t xml:space="preserve">iquids. </w:t>
      </w:r>
      <w:r w:rsidR="00E4336B">
        <w:rPr>
          <w:szCs w:val="24"/>
          <w:lang w:val="en-US"/>
        </w:rPr>
        <w:t>s</w:t>
      </w:r>
      <w:r w:rsidR="00E4336B" w:rsidRPr="00E4336B">
        <w:rPr>
          <w:szCs w:val="24"/>
          <w:lang w:val="en-US"/>
        </w:rPr>
        <w:t xml:space="preserve">olvents for </w:t>
      </w:r>
      <w:r w:rsidR="00E4336B">
        <w:rPr>
          <w:szCs w:val="24"/>
          <w:lang w:val="en-US"/>
        </w:rPr>
        <w:t>s</w:t>
      </w:r>
      <w:r w:rsidR="00E4336B" w:rsidRPr="00E4336B">
        <w:rPr>
          <w:szCs w:val="24"/>
          <w:lang w:val="en-US"/>
        </w:rPr>
        <w:t xml:space="preserve">ynthesis and </w:t>
      </w:r>
      <w:r w:rsidR="00E4336B">
        <w:rPr>
          <w:szCs w:val="24"/>
          <w:lang w:val="en-US"/>
        </w:rPr>
        <w:t>c</w:t>
      </w:r>
      <w:r w:rsidR="00E4336B" w:rsidRPr="00E4336B">
        <w:rPr>
          <w:szCs w:val="24"/>
          <w:lang w:val="en-US"/>
        </w:rPr>
        <w:t>atalysis</w:t>
      </w:r>
      <w:r w:rsidR="00E4336B">
        <w:rPr>
          <w:szCs w:val="24"/>
          <w:lang w:val="en-US"/>
        </w:rPr>
        <w:t xml:space="preserve"> </w:t>
      </w:r>
      <w:r w:rsidR="00E4336B" w:rsidRPr="00EE6CC1">
        <w:rPr>
          <w:szCs w:val="24"/>
          <w:lang w:val="en-US"/>
        </w:rPr>
        <w:t>// Chem.</w:t>
      </w:r>
      <w:r w:rsidR="00E4336B">
        <w:rPr>
          <w:szCs w:val="24"/>
          <w:lang w:val="en-US"/>
        </w:rPr>
        <w:t xml:space="preserve"> </w:t>
      </w:r>
      <w:r w:rsidR="00E4336B" w:rsidRPr="00EE6CC1">
        <w:rPr>
          <w:szCs w:val="24"/>
          <w:lang w:val="en-US"/>
        </w:rPr>
        <w:t xml:space="preserve">Rev. </w:t>
      </w:r>
      <w:r w:rsidR="00E4336B">
        <w:rPr>
          <w:szCs w:val="24"/>
          <w:lang w:val="en-US"/>
        </w:rPr>
        <w:t>1999</w:t>
      </w:r>
      <w:r w:rsidR="00E4336B" w:rsidRPr="00EE6CC1">
        <w:rPr>
          <w:szCs w:val="24"/>
          <w:lang w:val="en-US"/>
        </w:rPr>
        <w:t xml:space="preserve">. V. </w:t>
      </w:r>
      <w:r w:rsidR="00E4336B">
        <w:rPr>
          <w:szCs w:val="24"/>
          <w:lang w:val="en-US"/>
        </w:rPr>
        <w:t>99</w:t>
      </w:r>
      <w:r w:rsidR="00E4336B" w:rsidRPr="00EE6CC1">
        <w:rPr>
          <w:szCs w:val="24"/>
          <w:lang w:val="en-US"/>
        </w:rPr>
        <w:t>. P.</w:t>
      </w:r>
      <w:r w:rsidR="00E4336B">
        <w:rPr>
          <w:szCs w:val="24"/>
          <w:lang w:val="en-US"/>
        </w:rPr>
        <w:t xml:space="preserve"> </w:t>
      </w:r>
      <w:r w:rsidR="00E4336B" w:rsidRPr="00E4336B">
        <w:rPr>
          <w:szCs w:val="24"/>
          <w:lang w:val="en-US"/>
        </w:rPr>
        <w:t>2071</w:t>
      </w:r>
      <w:r w:rsidR="00E4336B">
        <w:rPr>
          <w:szCs w:val="24"/>
          <w:lang w:val="en-US"/>
        </w:rPr>
        <w:t>-</w:t>
      </w:r>
      <w:r w:rsidR="00E4336B" w:rsidRPr="00E4336B">
        <w:rPr>
          <w:szCs w:val="24"/>
          <w:lang w:val="en-US"/>
        </w:rPr>
        <w:t>2083</w:t>
      </w:r>
      <w:r w:rsidR="00E4336B" w:rsidRPr="00EE6CC1">
        <w:rPr>
          <w:szCs w:val="24"/>
          <w:lang w:val="en-US"/>
        </w:rPr>
        <w:t>.</w:t>
      </w:r>
    </w:p>
    <w:p w14:paraId="444D5553" w14:textId="3F507928" w:rsidR="00EE6CC1" w:rsidRPr="00EE6CC1" w:rsidRDefault="00EE6CC1" w:rsidP="00E4336B">
      <w:pPr>
        <w:jc w:val="both"/>
        <w:textAlignment w:val="baseline"/>
        <w:rPr>
          <w:szCs w:val="24"/>
          <w:lang w:val="en-US"/>
        </w:rPr>
      </w:pPr>
      <w:r w:rsidRPr="00EE6CC1">
        <w:rPr>
          <w:szCs w:val="24"/>
          <w:lang w:val="en-US"/>
        </w:rPr>
        <w:t>2. Plechkova N.V., Seddon K.R. Applications of ionic liquids in the chemical industry</w:t>
      </w:r>
      <w:r>
        <w:rPr>
          <w:szCs w:val="24"/>
          <w:lang w:val="en-US"/>
        </w:rPr>
        <w:t xml:space="preserve"> </w:t>
      </w:r>
      <w:r w:rsidRPr="00EE6CC1">
        <w:rPr>
          <w:szCs w:val="24"/>
          <w:lang w:val="en-US"/>
        </w:rPr>
        <w:t>// Chem. Soc. Rev. 2008. V. 37. P.</w:t>
      </w:r>
      <w:r>
        <w:rPr>
          <w:szCs w:val="24"/>
          <w:lang w:val="en-US"/>
        </w:rPr>
        <w:t xml:space="preserve"> </w:t>
      </w:r>
      <w:r w:rsidRPr="00EE6CC1">
        <w:rPr>
          <w:szCs w:val="24"/>
          <w:lang w:val="en-US"/>
        </w:rPr>
        <w:t>123</w:t>
      </w:r>
      <w:r>
        <w:rPr>
          <w:szCs w:val="24"/>
          <w:lang w:val="en-US"/>
        </w:rPr>
        <w:t>-1</w:t>
      </w:r>
      <w:r w:rsidRPr="00EE6CC1">
        <w:rPr>
          <w:szCs w:val="24"/>
          <w:lang w:val="en-US"/>
        </w:rPr>
        <w:t>50.</w:t>
      </w:r>
    </w:p>
    <w:sectPr w:rsidR="00EE6CC1" w:rsidRPr="00EE6CC1" w:rsidSect="0077381F">
      <w:pgSz w:w="11907" w:h="16840" w:code="9"/>
      <w:pgMar w:top="1134" w:right="1361" w:bottom="1134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E2A"/>
    <w:multiLevelType w:val="hybridMultilevel"/>
    <w:tmpl w:val="8D0806E0"/>
    <w:lvl w:ilvl="0" w:tplc="23DC0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27C2"/>
    <w:multiLevelType w:val="hybridMultilevel"/>
    <w:tmpl w:val="3FFAC8FC"/>
    <w:lvl w:ilvl="0" w:tplc="F828C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3562">
    <w:abstractNumId w:val="1"/>
  </w:num>
  <w:num w:numId="2" w16cid:durableId="3637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83"/>
    <w:rsid w:val="0000500B"/>
    <w:rsid w:val="00010ED7"/>
    <w:rsid w:val="00016651"/>
    <w:rsid w:val="00037BC9"/>
    <w:rsid w:val="0004148B"/>
    <w:rsid w:val="00047078"/>
    <w:rsid w:val="0005258C"/>
    <w:rsid w:val="0005361B"/>
    <w:rsid w:val="00060735"/>
    <w:rsid w:val="00061E12"/>
    <w:rsid w:val="000663C1"/>
    <w:rsid w:val="000863C7"/>
    <w:rsid w:val="000874BC"/>
    <w:rsid w:val="00092993"/>
    <w:rsid w:val="00093178"/>
    <w:rsid w:val="00094068"/>
    <w:rsid w:val="000969A8"/>
    <w:rsid w:val="000A0FED"/>
    <w:rsid w:val="000A6FD8"/>
    <w:rsid w:val="000C24DB"/>
    <w:rsid w:val="000C5E2C"/>
    <w:rsid w:val="000D05C5"/>
    <w:rsid w:val="000D2E2E"/>
    <w:rsid w:val="000D7D0E"/>
    <w:rsid w:val="000E1637"/>
    <w:rsid w:val="000E79E5"/>
    <w:rsid w:val="000F369C"/>
    <w:rsid w:val="000F44EC"/>
    <w:rsid w:val="001032FD"/>
    <w:rsid w:val="0010572A"/>
    <w:rsid w:val="00107CCE"/>
    <w:rsid w:val="001123CB"/>
    <w:rsid w:val="001222DE"/>
    <w:rsid w:val="00130E42"/>
    <w:rsid w:val="001447FE"/>
    <w:rsid w:val="00145063"/>
    <w:rsid w:val="00163973"/>
    <w:rsid w:val="00165A4C"/>
    <w:rsid w:val="00182665"/>
    <w:rsid w:val="001A2204"/>
    <w:rsid w:val="001A226E"/>
    <w:rsid w:val="001A2790"/>
    <w:rsid w:val="001A33A4"/>
    <w:rsid w:val="001A5559"/>
    <w:rsid w:val="001C7E96"/>
    <w:rsid w:val="001D56E9"/>
    <w:rsid w:val="001E3847"/>
    <w:rsid w:val="001F13E8"/>
    <w:rsid w:val="001F1CB3"/>
    <w:rsid w:val="001F5D88"/>
    <w:rsid w:val="00211328"/>
    <w:rsid w:val="002344D1"/>
    <w:rsid w:val="00235C1C"/>
    <w:rsid w:val="00252766"/>
    <w:rsid w:val="00253F03"/>
    <w:rsid w:val="00262672"/>
    <w:rsid w:val="00263B60"/>
    <w:rsid w:val="00280D4D"/>
    <w:rsid w:val="0029080F"/>
    <w:rsid w:val="00290F86"/>
    <w:rsid w:val="00292737"/>
    <w:rsid w:val="00295B78"/>
    <w:rsid w:val="002A2F44"/>
    <w:rsid w:val="002A4CE3"/>
    <w:rsid w:val="002A6F46"/>
    <w:rsid w:val="002A7B1D"/>
    <w:rsid w:val="002B120C"/>
    <w:rsid w:val="002C38EC"/>
    <w:rsid w:val="002D0882"/>
    <w:rsid w:val="002D6233"/>
    <w:rsid w:val="002E5089"/>
    <w:rsid w:val="002F214E"/>
    <w:rsid w:val="002F6265"/>
    <w:rsid w:val="002F645C"/>
    <w:rsid w:val="002F795D"/>
    <w:rsid w:val="00307AFE"/>
    <w:rsid w:val="003207A8"/>
    <w:rsid w:val="00332FB8"/>
    <w:rsid w:val="003376DB"/>
    <w:rsid w:val="00353876"/>
    <w:rsid w:val="003565AF"/>
    <w:rsid w:val="00357515"/>
    <w:rsid w:val="00360156"/>
    <w:rsid w:val="00366133"/>
    <w:rsid w:val="0037445A"/>
    <w:rsid w:val="00380D27"/>
    <w:rsid w:val="00381C24"/>
    <w:rsid w:val="003820CF"/>
    <w:rsid w:val="003864D0"/>
    <w:rsid w:val="00392437"/>
    <w:rsid w:val="00394DCC"/>
    <w:rsid w:val="003A1EE7"/>
    <w:rsid w:val="003A6197"/>
    <w:rsid w:val="003B3C18"/>
    <w:rsid w:val="003F61AA"/>
    <w:rsid w:val="004045DD"/>
    <w:rsid w:val="00425F6F"/>
    <w:rsid w:val="00435F44"/>
    <w:rsid w:val="004654A0"/>
    <w:rsid w:val="00473E72"/>
    <w:rsid w:val="00474A84"/>
    <w:rsid w:val="00481E22"/>
    <w:rsid w:val="004979A9"/>
    <w:rsid w:val="004A7557"/>
    <w:rsid w:val="004B11C7"/>
    <w:rsid w:val="004B39CD"/>
    <w:rsid w:val="004C7CCA"/>
    <w:rsid w:val="004C7E34"/>
    <w:rsid w:val="004D3C9F"/>
    <w:rsid w:val="004D4915"/>
    <w:rsid w:val="004E2605"/>
    <w:rsid w:val="004E7410"/>
    <w:rsid w:val="004F1AE7"/>
    <w:rsid w:val="004F58C1"/>
    <w:rsid w:val="00503C27"/>
    <w:rsid w:val="00503FFF"/>
    <w:rsid w:val="00512906"/>
    <w:rsid w:val="0051707D"/>
    <w:rsid w:val="00522073"/>
    <w:rsid w:val="005235D8"/>
    <w:rsid w:val="00535239"/>
    <w:rsid w:val="00542BD8"/>
    <w:rsid w:val="0056218D"/>
    <w:rsid w:val="00565BA8"/>
    <w:rsid w:val="005736D2"/>
    <w:rsid w:val="0058675A"/>
    <w:rsid w:val="00586FF2"/>
    <w:rsid w:val="00587D5C"/>
    <w:rsid w:val="00596620"/>
    <w:rsid w:val="005A73F6"/>
    <w:rsid w:val="005B6382"/>
    <w:rsid w:val="005C4D64"/>
    <w:rsid w:val="005C7C93"/>
    <w:rsid w:val="005D21B6"/>
    <w:rsid w:val="005E2595"/>
    <w:rsid w:val="005E52E2"/>
    <w:rsid w:val="005E5FF8"/>
    <w:rsid w:val="005F16A7"/>
    <w:rsid w:val="006020C3"/>
    <w:rsid w:val="00616099"/>
    <w:rsid w:val="0062105D"/>
    <w:rsid w:val="006319D0"/>
    <w:rsid w:val="006352B1"/>
    <w:rsid w:val="00636CC6"/>
    <w:rsid w:val="00644808"/>
    <w:rsid w:val="006517D9"/>
    <w:rsid w:val="00651D47"/>
    <w:rsid w:val="00656844"/>
    <w:rsid w:val="00661339"/>
    <w:rsid w:val="00662174"/>
    <w:rsid w:val="00667351"/>
    <w:rsid w:val="00673133"/>
    <w:rsid w:val="00677C9E"/>
    <w:rsid w:val="00686F1D"/>
    <w:rsid w:val="006917AD"/>
    <w:rsid w:val="0069421A"/>
    <w:rsid w:val="006966C6"/>
    <w:rsid w:val="006B3283"/>
    <w:rsid w:val="006B407F"/>
    <w:rsid w:val="006B58AA"/>
    <w:rsid w:val="006B6894"/>
    <w:rsid w:val="006C15F4"/>
    <w:rsid w:val="006C3C98"/>
    <w:rsid w:val="006E532B"/>
    <w:rsid w:val="006E7FD0"/>
    <w:rsid w:val="006F40E8"/>
    <w:rsid w:val="006F44B6"/>
    <w:rsid w:val="00702193"/>
    <w:rsid w:val="007077D3"/>
    <w:rsid w:val="00711379"/>
    <w:rsid w:val="007236EB"/>
    <w:rsid w:val="00723AF0"/>
    <w:rsid w:val="0072511F"/>
    <w:rsid w:val="00726CED"/>
    <w:rsid w:val="007361EA"/>
    <w:rsid w:val="00742773"/>
    <w:rsid w:val="00743C42"/>
    <w:rsid w:val="00743FCE"/>
    <w:rsid w:val="007517AE"/>
    <w:rsid w:val="00755899"/>
    <w:rsid w:val="00761C5A"/>
    <w:rsid w:val="007648BE"/>
    <w:rsid w:val="00771EAD"/>
    <w:rsid w:val="0077381F"/>
    <w:rsid w:val="007951EA"/>
    <w:rsid w:val="007964E0"/>
    <w:rsid w:val="007A1D55"/>
    <w:rsid w:val="007A5119"/>
    <w:rsid w:val="007B6352"/>
    <w:rsid w:val="007C1831"/>
    <w:rsid w:val="007D5FA0"/>
    <w:rsid w:val="007D6B98"/>
    <w:rsid w:val="007E112E"/>
    <w:rsid w:val="007E2C7A"/>
    <w:rsid w:val="00817437"/>
    <w:rsid w:val="00820665"/>
    <w:rsid w:val="008209B0"/>
    <w:rsid w:val="008211A2"/>
    <w:rsid w:val="00826757"/>
    <w:rsid w:val="00830FDF"/>
    <w:rsid w:val="00832810"/>
    <w:rsid w:val="0083396B"/>
    <w:rsid w:val="00836069"/>
    <w:rsid w:val="00836D24"/>
    <w:rsid w:val="00844A99"/>
    <w:rsid w:val="00850DE2"/>
    <w:rsid w:val="00882756"/>
    <w:rsid w:val="0088332A"/>
    <w:rsid w:val="008836C1"/>
    <w:rsid w:val="00890005"/>
    <w:rsid w:val="008925A3"/>
    <w:rsid w:val="00893EAA"/>
    <w:rsid w:val="008A69DB"/>
    <w:rsid w:val="008B707A"/>
    <w:rsid w:val="008C282B"/>
    <w:rsid w:val="008C7CF4"/>
    <w:rsid w:val="008D218E"/>
    <w:rsid w:val="008D62A2"/>
    <w:rsid w:val="008D66E0"/>
    <w:rsid w:val="008D7E19"/>
    <w:rsid w:val="008F55DA"/>
    <w:rsid w:val="008F56F7"/>
    <w:rsid w:val="00902BF5"/>
    <w:rsid w:val="00907F3F"/>
    <w:rsid w:val="00911749"/>
    <w:rsid w:val="009253AE"/>
    <w:rsid w:val="00943DAC"/>
    <w:rsid w:val="00947FD2"/>
    <w:rsid w:val="00953076"/>
    <w:rsid w:val="0095680C"/>
    <w:rsid w:val="009603F6"/>
    <w:rsid w:val="009771EF"/>
    <w:rsid w:val="00982011"/>
    <w:rsid w:val="00982464"/>
    <w:rsid w:val="00982D0B"/>
    <w:rsid w:val="009904A7"/>
    <w:rsid w:val="00993AB6"/>
    <w:rsid w:val="00994A32"/>
    <w:rsid w:val="009A36B1"/>
    <w:rsid w:val="009B2409"/>
    <w:rsid w:val="009B67F1"/>
    <w:rsid w:val="009D136E"/>
    <w:rsid w:val="009E58C9"/>
    <w:rsid w:val="009F297F"/>
    <w:rsid w:val="00A05C43"/>
    <w:rsid w:val="00A141DC"/>
    <w:rsid w:val="00A23E1A"/>
    <w:rsid w:val="00A30B7D"/>
    <w:rsid w:val="00A374C2"/>
    <w:rsid w:val="00A46CDB"/>
    <w:rsid w:val="00A55B50"/>
    <w:rsid w:val="00A57972"/>
    <w:rsid w:val="00A61252"/>
    <w:rsid w:val="00A72CC5"/>
    <w:rsid w:val="00A76ADA"/>
    <w:rsid w:val="00A77174"/>
    <w:rsid w:val="00A91B8F"/>
    <w:rsid w:val="00AA4A04"/>
    <w:rsid w:val="00AC105E"/>
    <w:rsid w:val="00AC1A2F"/>
    <w:rsid w:val="00AD1054"/>
    <w:rsid w:val="00AD2966"/>
    <w:rsid w:val="00AE6928"/>
    <w:rsid w:val="00AF2015"/>
    <w:rsid w:val="00B0286C"/>
    <w:rsid w:val="00B10516"/>
    <w:rsid w:val="00B26693"/>
    <w:rsid w:val="00B30DE4"/>
    <w:rsid w:val="00B34137"/>
    <w:rsid w:val="00B371B1"/>
    <w:rsid w:val="00B37837"/>
    <w:rsid w:val="00B447F5"/>
    <w:rsid w:val="00B6178C"/>
    <w:rsid w:val="00B62CC5"/>
    <w:rsid w:val="00B6717E"/>
    <w:rsid w:val="00B76B96"/>
    <w:rsid w:val="00B83164"/>
    <w:rsid w:val="00B83505"/>
    <w:rsid w:val="00B85D80"/>
    <w:rsid w:val="00B87D1D"/>
    <w:rsid w:val="00B87F03"/>
    <w:rsid w:val="00B91CE9"/>
    <w:rsid w:val="00B9279E"/>
    <w:rsid w:val="00BA2462"/>
    <w:rsid w:val="00BB0D28"/>
    <w:rsid w:val="00BB4A38"/>
    <w:rsid w:val="00BC64E1"/>
    <w:rsid w:val="00BE770B"/>
    <w:rsid w:val="00BF1C02"/>
    <w:rsid w:val="00BF446D"/>
    <w:rsid w:val="00C05E75"/>
    <w:rsid w:val="00C142A5"/>
    <w:rsid w:val="00C222EC"/>
    <w:rsid w:val="00C23753"/>
    <w:rsid w:val="00C3135C"/>
    <w:rsid w:val="00C46406"/>
    <w:rsid w:val="00C57EFD"/>
    <w:rsid w:val="00C72D5D"/>
    <w:rsid w:val="00C76235"/>
    <w:rsid w:val="00C86275"/>
    <w:rsid w:val="00C92BE9"/>
    <w:rsid w:val="00C9470A"/>
    <w:rsid w:val="00CA1ED8"/>
    <w:rsid w:val="00CA7F17"/>
    <w:rsid w:val="00CB6D1B"/>
    <w:rsid w:val="00CC14F0"/>
    <w:rsid w:val="00CC264A"/>
    <w:rsid w:val="00CC34FA"/>
    <w:rsid w:val="00CC656D"/>
    <w:rsid w:val="00CD1542"/>
    <w:rsid w:val="00CD5749"/>
    <w:rsid w:val="00CD713B"/>
    <w:rsid w:val="00CE440D"/>
    <w:rsid w:val="00CE6770"/>
    <w:rsid w:val="00CF0AA6"/>
    <w:rsid w:val="00CF4F88"/>
    <w:rsid w:val="00CF647F"/>
    <w:rsid w:val="00CF775C"/>
    <w:rsid w:val="00D07422"/>
    <w:rsid w:val="00D200E6"/>
    <w:rsid w:val="00D210F8"/>
    <w:rsid w:val="00D215DB"/>
    <w:rsid w:val="00D26DC6"/>
    <w:rsid w:val="00D30097"/>
    <w:rsid w:val="00D335EF"/>
    <w:rsid w:val="00D336A3"/>
    <w:rsid w:val="00D354D8"/>
    <w:rsid w:val="00D4457C"/>
    <w:rsid w:val="00D47292"/>
    <w:rsid w:val="00D47886"/>
    <w:rsid w:val="00D51224"/>
    <w:rsid w:val="00D5382F"/>
    <w:rsid w:val="00D6471B"/>
    <w:rsid w:val="00D852FC"/>
    <w:rsid w:val="00D927C7"/>
    <w:rsid w:val="00D92911"/>
    <w:rsid w:val="00D94ED1"/>
    <w:rsid w:val="00DA1C64"/>
    <w:rsid w:val="00DA28B9"/>
    <w:rsid w:val="00DA4B6A"/>
    <w:rsid w:val="00DB17E7"/>
    <w:rsid w:val="00DC2D4D"/>
    <w:rsid w:val="00DC76BE"/>
    <w:rsid w:val="00DD06F6"/>
    <w:rsid w:val="00DF10D6"/>
    <w:rsid w:val="00DF6F61"/>
    <w:rsid w:val="00E00662"/>
    <w:rsid w:val="00E02469"/>
    <w:rsid w:val="00E07603"/>
    <w:rsid w:val="00E15659"/>
    <w:rsid w:val="00E22CA8"/>
    <w:rsid w:val="00E23AEE"/>
    <w:rsid w:val="00E2418F"/>
    <w:rsid w:val="00E27B9B"/>
    <w:rsid w:val="00E32103"/>
    <w:rsid w:val="00E41FAE"/>
    <w:rsid w:val="00E4336B"/>
    <w:rsid w:val="00E50E5D"/>
    <w:rsid w:val="00E613D4"/>
    <w:rsid w:val="00E61F16"/>
    <w:rsid w:val="00E675C0"/>
    <w:rsid w:val="00E82D58"/>
    <w:rsid w:val="00E865E5"/>
    <w:rsid w:val="00E87652"/>
    <w:rsid w:val="00E913F1"/>
    <w:rsid w:val="00E915F7"/>
    <w:rsid w:val="00E93C81"/>
    <w:rsid w:val="00E96C31"/>
    <w:rsid w:val="00EA0AE7"/>
    <w:rsid w:val="00EB28BC"/>
    <w:rsid w:val="00EC3105"/>
    <w:rsid w:val="00EC610D"/>
    <w:rsid w:val="00EC78F2"/>
    <w:rsid w:val="00ED213C"/>
    <w:rsid w:val="00ED370E"/>
    <w:rsid w:val="00EE474A"/>
    <w:rsid w:val="00EE6CC1"/>
    <w:rsid w:val="00EF0B73"/>
    <w:rsid w:val="00EF2BC2"/>
    <w:rsid w:val="00EF33D0"/>
    <w:rsid w:val="00F03DE4"/>
    <w:rsid w:val="00F11672"/>
    <w:rsid w:val="00F13D21"/>
    <w:rsid w:val="00F60002"/>
    <w:rsid w:val="00F626ED"/>
    <w:rsid w:val="00F65104"/>
    <w:rsid w:val="00F81419"/>
    <w:rsid w:val="00F86B0F"/>
    <w:rsid w:val="00F95EDC"/>
    <w:rsid w:val="00F96528"/>
    <w:rsid w:val="00F969D2"/>
    <w:rsid w:val="00FA07E9"/>
    <w:rsid w:val="00FA1CF8"/>
    <w:rsid w:val="00FA323F"/>
    <w:rsid w:val="00FB4C35"/>
    <w:rsid w:val="00FC4005"/>
    <w:rsid w:val="00FD0CDD"/>
    <w:rsid w:val="00FD2857"/>
    <w:rsid w:val="00FD2EC9"/>
    <w:rsid w:val="00FD4AD4"/>
    <w:rsid w:val="00FE1842"/>
    <w:rsid w:val="00FE41C5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7C03C"/>
  <w15:chartTrackingRefBased/>
  <w15:docId w15:val="{A391AEA7-7D8F-4FAE-9A5C-1319206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283"/>
    <w:rPr>
      <w:kern w:val="24"/>
      <w:sz w:val="24"/>
    </w:rPr>
  </w:style>
  <w:style w:type="paragraph" w:styleId="5">
    <w:name w:val="heading 5"/>
    <w:basedOn w:val="a"/>
    <w:next w:val="a"/>
    <w:qFormat/>
    <w:rsid w:val="006B3283"/>
    <w:pPr>
      <w:keepNext/>
      <w:jc w:val="center"/>
      <w:outlineLvl w:val="4"/>
    </w:pPr>
    <w:rPr>
      <w:b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6B3283"/>
    <w:pPr>
      <w:jc w:val="center"/>
    </w:pPr>
    <w:rPr>
      <w:b/>
      <w:sz w:val="44"/>
    </w:rPr>
  </w:style>
  <w:style w:type="paragraph" w:customStyle="1" w:styleId="a4">
    <w:name w:val="Îáû÷íûé"/>
    <w:rsid w:val="006B3283"/>
    <w:rPr>
      <w:sz w:val="24"/>
    </w:rPr>
  </w:style>
  <w:style w:type="character" w:styleId="a5">
    <w:name w:val="Hyperlink"/>
    <w:rsid w:val="006B3283"/>
    <w:rPr>
      <w:color w:val="0000FF"/>
      <w:u w:val="single"/>
    </w:rPr>
  </w:style>
  <w:style w:type="paragraph" w:customStyle="1" w:styleId="A6">
    <w:name w:val="Текстовый блок A"/>
    <w:rsid w:val="004045DD"/>
    <w:rPr>
      <w:rFonts w:ascii="Helvetica" w:eastAsia="ヒラギノ角ゴ Pro W3" w:hAnsi="Helvetica"/>
      <w:color w:val="000000"/>
      <w:sz w:val="24"/>
    </w:rPr>
  </w:style>
  <w:style w:type="table" w:styleId="a7">
    <w:name w:val="Table Grid"/>
    <w:basedOn w:val="a1"/>
    <w:rsid w:val="0040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045DD"/>
    <w:pPr>
      <w:tabs>
        <w:tab w:val="center" w:pos="4677"/>
        <w:tab w:val="right" w:pos="9355"/>
      </w:tabs>
    </w:pPr>
    <w:rPr>
      <w:kern w:val="0"/>
      <w:szCs w:val="24"/>
    </w:rPr>
  </w:style>
  <w:style w:type="paragraph" w:styleId="a9">
    <w:name w:val="No Spacing"/>
    <w:uiPriority w:val="1"/>
    <w:qFormat/>
    <w:rsid w:val="00435F44"/>
    <w:rPr>
      <w:kern w:val="24"/>
      <w:sz w:val="24"/>
    </w:rPr>
  </w:style>
  <w:style w:type="character" w:styleId="aa">
    <w:name w:val="Unresolved Mention"/>
    <w:uiPriority w:val="99"/>
    <w:semiHidden/>
    <w:unhideWhenUsed/>
    <w:rsid w:val="00CD574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F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91F3-C82B-4943-BDC2-F5AEB7DE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тезисов доклада</vt:lpstr>
    </vt:vector>
  </TitlesOfParts>
  <Company/>
  <LinksUpToDate>false</LinksUpToDate>
  <CharactersWithSpaces>2913</CharactersWithSpaces>
  <SharedDoc>false</SharedDoc>
  <HLinks>
    <vt:vector size="6" baseType="variant"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mailto:mariandronova01@mail.ru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тезисов доклада</dc:title>
  <dc:subject/>
  <dc:creator>ННГУ</dc:creator>
  <cp:keywords/>
  <dc:description/>
  <cp:lastModifiedBy>Physical Chemistry</cp:lastModifiedBy>
  <cp:revision>109</cp:revision>
  <dcterms:created xsi:type="dcterms:W3CDTF">2023-02-10T10:49:00Z</dcterms:created>
  <dcterms:modified xsi:type="dcterms:W3CDTF">2025-02-27T07:22:00Z</dcterms:modified>
</cp:coreProperties>
</file>