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8726" w14:textId="70F7AE4C" w:rsidR="005E3D4E" w:rsidRPr="004B5705" w:rsidRDefault="005E3D4E" w:rsidP="005E3D4E">
      <w:pPr>
        <w:jc w:val="center"/>
        <w:rPr>
          <w:b/>
          <w:bCs/>
        </w:rPr>
      </w:pPr>
      <w:r w:rsidRPr="004B5705">
        <w:rPr>
          <w:b/>
          <w:bCs/>
        </w:rPr>
        <w:t>Изучение адсорбци</w:t>
      </w:r>
      <w:r w:rsidR="00893663">
        <w:rPr>
          <w:b/>
          <w:bCs/>
        </w:rPr>
        <w:t>онных свойств углей</w:t>
      </w:r>
      <w:r w:rsidRPr="004B5705">
        <w:rPr>
          <w:b/>
          <w:bCs/>
        </w:rPr>
        <w:t>, полученных из</w:t>
      </w:r>
    </w:p>
    <w:p w14:paraId="6D5C9751" w14:textId="77777777" w:rsidR="00130241" w:rsidRDefault="005E3D4E" w:rsidP="005E3D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B5705">
        <w:rPr>
          <w:b/>
          <w:bCs/>
        </w:rPr>
        <w:t>рисовой шелухи</w:t>
      </w:r>
      <w:r w:rsidRPr="002264EE">
        <w:rPr>
          <w:b/>
          <w:color w:val="000000"/>
          <w:highlight w:val="yellow"/>
        </w:rPr>
        <w:t xml:space="preserve"> </w:t>
      </w:r>
    </w:p>
    <w:p w14:paraId="1425E874" w14:textId="77777777" w:rsidR="00130241" w:rsidRDefault="005E3D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Харитонова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proofErr w:type="gramEnd"/>
      <w:r w:rsidR="00EB1F49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Новоторцев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</w:p>
    <w:p w14:paraId="0D535E85" w14:textId="6D2CA5D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93663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525DC684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7295AA9D" w14:textId="77777777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27FEFBCB" w14:textId="6A387F08" w:rsidR="00D04296" w:rsidRPr="00713A9B" w:rsidRDefault="00EB1F49" w:rsidP="007B1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5E3D4E">
        <w:rPr>
          <w:i/>
          <w:color w:val="000000"/>
          <w:u w:val="single"/>
          <w:lang w:val="en-US"/>
        </w:rPr>
        <w:t>lidakharitonova</w:t>
      </w:r>
      <w:proofErr w:type="spellEnd"/>
      <w:r w:rsidR="005E3D4E" w:rsidRPr="005E3D4E">
        <w:rPr>
          <w:i/>
          <w:color w:val="000000"/>
          <w:u w:val="single"/>
        </w:rPr>
        <w:t>@</w:t>
      </w:r>
      <w:r w:rsidR="005E3D4E">
        <w:rPr>
          <w:i/>
          <w:color w:val="000000"/>
          <w:u w:val="single"/>
          <w:lang w:val="en-US"/>
        </w:rPr>
        <w:t>mail</w:t>
      </w:r>
      <w:r w:rsidR="005E3D4E" w:rsidRPr="005E3D4E">
        <w:rPr>
          <w:i/>
          <w:color w:val="000000"/>
          <w:u w:val="single"/>
        </w:rPr>
        <w:t>.</w:t>
      </w:r>
      <w:proofErr w:type="spellStart"/>
      <w:r w:rsidR="005E3D4E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14:paraId="5A1E4D06" w14:textId="77777777" w:rsidR="00893663" w:rsidRPr="00893663" w:rsidRDefault="00893663" w:rsidP="00893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3663">
        <w:rPr>
          <w:color w:val="000000"/>
        </w:rPr>
        <w:t>В настоящее время актуальной является проблема очистки сточных вод от различных техногенных загрязнений, включая лекарственные препараты и тяжёлые металлы. Важной остаётся задача поиска сорбентов для их удаления. В последние годы активно исследуются угли из различных видов растительной биомассы, в частности – рисовой шелухи (РШ), которая является отходом производства риса [1].</w:t>
      </w:r>
    </w:p>
    <w:p w14:paraId="577DBFFC" w14:textId="77777777" w:rsidR="00893663" w:rsidRPr="00893663" w:rsidRDefault="00893663" w:rsidP="00893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3663">
        <w:rPr>
          <w:color w:val="000000"/>
        </w:rPr>
        <w:t xml:space="preserve">В данной работе исследованы сорбционные свойства угля, полученного в результате пиролиза РШ, в отношении диклофенака и хромат-иона как примеров часто встречающихся токсичных загрязнителей сточных вод. Исследована возможность химической модификации поверхности угля и изменение физико-химических свойств при </w:t>
      </w:r>
      <w:proofErr w:type="spellStart"/>
      <w:r w:rsidRPr="00893663">
        <w:rPr>
          <w:color w:val="000000"/>
        </w:rPr>
        <w:t>допировании</w:t>
      </w:r>
      <w:proofErr w:type="spellEnd"/>
      <w:r w:rsidRPr="00893663">
        <w:rPr>
          <w:color w:val="000000"/>
        </w:rPr>
        <w:t xml:space="preserve"> поверхности азотом с использованием различных методов. В результате синтеза с использованием мочевины получен уголь, содержащий до 6.8 </w:t>
      </w:r>
      <w:proofErr w:type="spellStart"/>
      <w:r w:rsidRPr="00893663">
        <w:rPr>
          <w:color w:val="000000"/>
        </w:rPr>
        <w:t>ат</w:t>
      </w:r>
      <w:proofErr w:type="spellEnd"/>
      <w:r w:rsidRPr="00893663">
        <w:rPr>
          <w:color w:val="000000"/>
        </w:rPr>
        <w:t>. % азота и обладающий удельной площадью поверхности 630 м</w:t>
      </w:r>
      <w:r w:rsidRPr="00CC64E5">
        <w:rPr>
          <w:color w:val="000000"/>
          <w:vertAlign w:val="superscript"/>
        </w:rPr>
        <w:t>2</w:t>
      </w:r>
      <w:r w:rsidRPr="00893663">
        <w:rPr>
          <w:color w:val="000000"/>
        </w:rPr>
        <w:t>/г.</w:t>
      </w:r>
    </w:p>
    <w:p w14:paraId="0E3B1A77" w14:textId="77777777" w:rsidR="00893663" w:rsidRPr="00893663" w:rsidRDefault="00893663" w:rsidP="00893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3663">
        <w:rPr>
          <w:color w:val="000000"/>
        </w:rPr>
        <w:t xml:space="preserve">Исследования адсорбционного равновесия с участием различных адсорбатов показали, что полученные угли из рисовой шелухи демонстрируют высокую адсорбционную ёмкость по отношению к диклофенаку и </w:t>
      </w:r>
      <w:proofErr w:type="spellStart"/>
      <w:proofErr w:type="gramStart"/>
      <w:r w:rsidRPr="00893663">
        <w:rPr>
          <w:color w:val="000000"/>
        </w:rPr>
        <w:t>Cr</w:t>
      </w:r>
      <w:proofErr w:type="spellEnd"/>
      <w:r w:rsidRPr="00893663">
        <w:rPr>
          <w:color w:val="000000"/>
        </w:rPr>
        <w:t>(</w:t>
      </w:r>
      <w:proofErr w:type="gramEnd"/>
      <w:r w:rsidRPr="00893663">
        <w:rPr>
          <w:color w:val="000000"/>
        </w:rPr>
        <w:t xml:space="preserve">VI). При этом при модификации азотсодержащими соединениями увеличивается эффективность адсорбции, на основании чего был сделан вывод о возможности направленного улучшения адсорбционных характеристик угля при </w:t>
      </w:r>
      <w:proofErr w:type="spellStart"/>
      <w:r w:rsidRPr="00893663">
        <w:rPr>
          <w:color w:val="000000"/>
        </w:rPr>
        <w:t>аминировании</w:t>
      </w:r>
      <w:proofErr w:type="spellEnd"/>
      <w:r w:rsidRPr="00893663">
        <w:rPr>
          <w:color w:val="000000"/>
        </w:rPr>
        <w:t>. Проведён ряд дополнительных исследований для предположения механизма адсорбции и определения роли азота в улучшении адсорбционных свойств.</w:t>
      </w:r>
    </w:p>
    <w:p w14:paraId="7742E904" w14:textId="53A3BD49" w:rsidR="007B1065" w:rsidRDefault="007B1065" w:rsidP="007B106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  <w:color w:val="000000"/>
        </w:rPr>
        <w:drawing>
          <wp:inline distT="0" distB="0" distL="0" distR="0" wp14:anchorId="3FCFBF8D" wp14:editId="146E4F38">
            <wp:extent cx="2796849" cy="2529840"/>
            <wp:effectExtent l="0" t="0" r="3810" b="0"/>
            <wp:docPr id="6112521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" t="2754" r="10692" b="-517"/>
                    <a:stretch/>
                  </pic:blipFill>
                  <pic:spPr bwMode="auto">
                    <a:xfrm>
                      <a:off x="0" y="0"/>
                      <a:ext cx="2812974" cy="25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1065">
        <w:rPr>
          <w:noProof/>
        </w:rPr>
        <w:t xml:space="preserve"> </w:t>
      </w:r>
      <w:r w:rsidRPr="007B1065">
        <w:drawing>
          <wp:inline distT="0" distB="0" distL="0" distR="0" wp14:anchorId="58FEDFE1" wp14:editId="012B0808">
            <wp:extent cx="2712720" cy="2429237"/>
            <wp:effectExtent l="0" t="0" r="0" b="0"/>
            <wp:docPr id="1026032584" name="Рисунок 1" descr="Изображение выглядит как Красочность, фиолетовый, Пурпурный цвет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32584" name="Рисунок 1" descr="Изображение выглядит как Красочность, фиолетовый, Пурпурный цвет, темнота&#10;&#10;Автоматически созданное описание"/>
                    <pic:cNvPicPr/>
                  </pic:nvPicPr>
                  <pic:blipFill rotWithShape="1">
                    <a:blip r:embed="rId7"/>
                    <a:srcRect l="6795" t="5121" r="11933" b="-200"/>
                    <a:stretch/>
                  </pic:blipFill>
                  <pic:spPr bwMode="auto">
                    <a:xfrm>
                      <a:off x="0" y="0"/>
                      <a:ext cx="2721210" cy="243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131FF" w14:textId="0FC04DC9" w:rsidR="00D04296" w:rsidRPr="007B1065" w:rsidRDefault="007B1065" w:rsidP="007B1065">
      <w:pPr>
        <w:pStyle w:val="ac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7B1065">
        <w:rPr>
          <w:i w:val="0"/>
          <w:iCs w:val="0"/>
          <w:color w:val="000000" w:themeColor="text1"/>
          <w:sz w:val="24"/>
          <w:szCs w:val="24"/>
        </w:rPr>
        <w:t>Рис</w:t>
      </w:r>
      <w:r>
        <w:rPr>
          <w:i w:val="0"/>
          <w:iCs w:val="0"/>
          <w:color w:val="000000" w:themeColor="text1"/>
          <w:sz w:val="24"/>
          <w:szCs w:val="24"/>
        </w:rPr>
        <w:t>.</w:t>
      </w:r>
      <w:r w:rsidRPr="007B1065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7B1065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7B1065">
        <w:rPr>
          <w:i w:val="0"/>
          <w:iCs w:val="0"/>
          <w:color w:val="000000" w:themeColor="text1"/>
          <w:sz w:val="24"/>
          <w:szCs w:val="24"/>
        </w:rPr>
        <w:instrText xml:space="preserve"> SEQ Рисунок \* ARABIC </w:instrText>
      </w:r>
      <w:r w:rsidRPr="007B1065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7B1065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7B1065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7B1065">
        <w:rPr>
          <w:i w:val="0"/>
          <w:iCs w:val="0"/>
          <w:color w:val="000000" w:themeColor="text1"/>
          <w:sz w:val="24"/>
          <w:szCs w:val="24"/>
        </w:rPr>
        <w:t>. Изменение адсорбционной ёмкости углей при азотировании</w:t>
      </w:r>
    </w:p>
    <w:p w14:paraId="15B6F90A" w14:textId="24B7F588" w:rsidR="00D04296" w:rsidRPr="00D04296" w:rsidRDefault="00D04296" w:rsidP="00D042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85692">
        <w:rPr>
          <w:i/>
          <w:iCs/>
          <w:color w:val="000000"/>
        </w:rPr>
        <w:t>Работа выполнена в рамках государственного задания «Физикохимия поверхности, адсорбция и катализ» № АААА-А21-</w:t>
      </w:r>
      <w:proofErr w:type="gramStart"/>
      <w:r w:rsidRPr="00785692">
        <w:rPr>
          <w:i/>
          <w:iCs/>
          <w:color w:val="000000"/>
        </w:rPr>
        <w:t>121011990019-4</w:t>
      </w:r>
      <w:proofErr w:type="gramEnd"/>
      <w:r w:rsidRPr="00785692">
        <w:rPr>
          <w:i/>
          <w:iCs/>
          <w:color w:val="000000"/>
        </w:rPr>
        <w:t>.</w:t>
      </w:r>
    </w:p>
    <w:p w14:paraId="5C25851C" w14:textId="77777777" w:rsidR="00130241" w:rsidRPr="009154C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8C04755" w14:textId="237D3F41" w:rsidR="00D04296" w:rsidRDefault="00850DA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 w:rsidRPr="00850DA1">
        <w:rPr>
          <w:color w:val="000000"/>
          <w:shd w:val="clear" w:color="auto" w:fill="FFFFFF"/>
          <w:lang w:val="en-US"/>
        </w:rPr>
        <w:t xml:space="preserve">1. </w:t>
      </w:r>
      <w:r w:rsidR="00D04296" w:rsidRPr="00C00FC8">
        <w:rPr>
          <w:color w:val="000000"/>
          <w:lang w:val="en-US"/>
        </w:rPr>
        <w:t>Espindola,</w:t>
      </w:r>
      <w:r w:rsidR="00D04296" w:rsidRPr="00D04296">
        <w:rPr>
          <w:color w:val="000000"/>
          <w:lang w:val="en-US"/>
        </w:rPr>
        <w:t xml:space="preserve"> </w:t>
      </w:r>
      <w:r w:rsidR="00D04296" w:rsidRPr="00C00FC8">
        <w:rPr>
          <w:color w:val="000000"/>
          <w:lang w:val="en-US"/>
        </w:rPr>
        <w:t>J.</w:t>
      </w:r>
      <w:r w:rsidR="00D04296" w:rsidRPr="00D04296">
        <w:rPr>
          <w:color w:val="000000"/>
          <w:lang w:val="en-US"/>
        </w:rPr>
        <w:t xml:space="preserve">, </w:t>
      </w:r>
      <w:r w:rsidR="00D04296" w:rsidRPr="00C00FC8">
        <w:rPr>
          <w:color w:val="000000"/>
          <w:lang w:val="en-US"/>
        </w:rPr>
        <w:t>Selim</w:t>
      </w:r>
      <w:r w:rsidR="00D04296" w:rsidRPr="00D04296">
        <w:rPr>
          <w:color w:val="000000"/>
          <w:lang w:val="en-US"/>
        </w:rPr>
        <w:t xml:space="preserve">, </w:t>
      </w:r>
      <w:r w:rsidR="00D04296" w:rsidRPr="00C00FC8">
        <w:rPr>
          <w:color w:val="000000"/>
          <w:lang w:val="en-US"/>
        </w:rPr>
        <w:t>O.M.</w:t>
      </w:r>
      <w:r w:rsidR="00D04296" w:rsidRPr="00D04296">
        <w:rPr>
          <w:color w:val="000000"/>
          <w:lang w:val="en-US"/>
        </w:rPr>
        <w:t>,</w:t>
      </w:r>
      <w:r w:rsidR="00D04296" w:rsidRPr="00C00FC8">
        <w:rPr>
          <w:color w:val="000000"/>
          <w:lang w:val="en-US"/>
        </w:rPr>
        <w:t xml:space="preserve"> Amano</w:t>
      </w:r>
      <w:r w:rsidR="00D04296" w:rsidRPr="00D04296">
        <w:rPr>
          <w:color w:val="000000"/>
          <w:lang w:val="en-US"/>
        </w:rPr>
        <w:t xml:space="preserve">, </w:t>
      </w:r>
      <w:proofErr w:type="gramStart"/>
      <w:r w:rsidR="00D04296" w:rsidRPr="00C00FC8">
        <w:rPr>
          <w:color w:val="000000"/>
          <w:lang w:val="en-US"/>
        </w:rPr>
        <w:t>R.S.</w:t>
      </w:r>
      <w:r w:rsidR="00D04296" w:rsidRPr="00D04296">
        <w:rPr>
          <w:color w:val="000000"/>
          <w:lang w:val="en-US"/>
        </w:rPr>
        <w:t>.</w:t>
      </w:r>
      <w:proofErr w:type="gramEnd"/>
      <w:r w:rsidR="00D04296">
        <w:rPr>
          <w:color w:val="000000"/>
          <w:lang w:val="en-US"/>
        </w:rPr>
        <w:t xml:space="preserve"> </w:t>
      </w:r>
      <w:r w:rsidR="00D04296" w:rsidRPr="00C00FC8">
        <w:rPr>
          <w:color w:val="000000"/>
          <w:lang w:val="en-US"/>
        </w:rPr>
        <w:t>Co-Pyrolysis of Rice Husk and Chicken Manure</w:t>
      </w:r>
      <w:r w:rsidR="00D04296">
        <w:rPr>
          <w:color w:val="000000"/>
          <w:lang w:val="en-US"/>
        </w:rPr>
        <w:t xml:space="preserve"> //</w:t>
      </w:r>
      <w:r w:rsidR="00D04296" w:rsidRPr="00C00FC8">
        <w:rPr>
          <w:color w:val="000000"/>
          <w:lang w:val="en-US"/>
        </w:rPr>
        <w:t xml:space="preserve"> J. Energy </w:t>
      </w:r>
      <w:proofErr w:type="spellStart"/>
      <w:r w:rsidR="00D04296" w:rsidRPr="00C00FC8">
        <w:rPr>
          <w:color w:val="000000"/>
          <w:lang w:val="en-US"/>
        </w:rPr>
        <w:t>Resour</w:t>
      </w:r>
      <w:proofErr w:type="spellEnd"/>
      <w:r w:rsidR="00D04296" w:rsidRPr="00C00FC8">
        <w:rPr>
          <w:color w:val="000000"/>
          <w:lang w:val="en-US"/>
        </w:rPr>
        <w:t>. Technol</w:t>
      </w:r>
      <w:r w:rsidR="00D04296" w:rsidRPr="00D04296">
        <w:rPr>
          <w:color w:val="000000"/>
          <w:lang w:val="en-US"/>
        </w:rPr>
        <w:t xml:space="preserve">. 2021. </w:t>
      </w:r>
      <w:r w:rsidR="00D04296">
        <w:rPr>
          <w:color w:val="000000"/>
          <w:lang w:val="en-US"/>
        </w:rPr>
        <w:t>Vol</w:t>
      </w:r>
      <w:r w:rsidR="00D04296" w:rsidRPr="00D04296">
        <w:rPr>
          <w:color w:val="000000"/>
          <w:lang w:val="en-US"/>
        </w:rPr>
        <w:t>. 143(2). 022101.</w:t>
      </w:r>
    </w:p>
    <w:p w14:paraId="2BA501E1" w14:textId="38059D32" w:rsidR="00337275" w:rsidRPr="00893663" w:rsidRDefault="00337275" w:rsidP="00D042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337275" w:rsidRPr="00893663" w:rsidSect="007B106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0797">
    <w:abstractNumId w:val="0"/>
  </w:num>
  <w:num w:numId="2" w16cid:durableId="170945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97DC0"/>
    <w:rsid w:val="000B103A"/>
    <w:rsid w:val="00101A1C"/>
    <w:rsid w:val="00106375"/>
    <w:rsid w:val="00116478"/>
    <w:rsid w:val="00130241"/>
    <w:rsid w:val="001E61C2"/>
    <w:rsid w:val="001F0493"/>
    <w:rsid w:val="002264EE"/>
    <w:rsid w:val="0023307C"/>
    <w:rsid w:val="00296E41"/>
    <w:rsid w:val="0031361E"/>
    <w:rsid w:val="00337275"/>
    <w:rsid w:val="00391C38"/>
    <w:rsid w:val="003B76D6"/>
    <w:rsid w:val="00437F9D"/>
    <w:rsid w:val="00453BF2"/>
    <w:rsid w:val="00481353"/>
    <w:rsid w:val="004A26A3"/>
    <w:rsid w:val="004F0EDF"/>
    <w:rsid w:val="00522BF1"/>
    <w:rsid w:val="00590166"/>
    <w:rsid w:val="005B76AA"/>
    <w:rsid w:val="005E3D4E"/>
    <w:rsid w:val="006F7A19"/>
    <w:rsid w:val="00713A9B"/>
    <w:rsid w:val="00775389"/>
    <w:rsid w:val="00797838"/>
    <w:rsid w:val="007B1065"/>
    <w:rsid w:val="007C36D8"/>
    <w:rsid w:val="007F2744"/>
    <w:rsid w:val="00850DA1"/>
    <w:rsid w:val="008931BE"/>
    <w:rsid w:val="00893663"/>
    <w:rsid w:val="009154C5"/>
    <w:rsid w:val="00921D45"/>
    <w:rsid w:val="009A66DB"/>
    <w:rsid w:val="009B2F80"/>
    <w:rsid w:val="009B3300"/>
    <w:rsid w:val="009F3380"/>
    <w:rsid w:val="00A02163"/>
    <w:rsid w:val="00A314FE"/>
    <w:rsid w:val="00BA33CE"/>
    <w:rsid w:val="00BF36F8"/>
    <w:rsid w:val="00BF4622"/>
    <w:rsid w:val="00C25846"/>
    <w:rsid w:val="00CC64E5"/>
    <w:rsid w:val="00CD00B1"/>
    <w:rsid w:val="00D04296"/>
    <w:rsid w:val="00D22306"/>
    <w:rsid w:val="00D42542"/>
    <w:rsid w:val="00D8121C"/>
    <w:rsid w:val="00E22189"/>
    <w:rsid w:val="00E74069"/>
    <w:rsid w:val="00E830AA"/>
    <w:rsid w:val="00EB1F49"/>
    <w:rsid w:val="00EF25C2"/>
    <w:rsid w:val="00F865B3"/>
    <w:rsid w:val="00FB1509"/>
    <w:rsid w:val="00FB26FB"/>
    <w:rsid w:val="00FF1903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69C7"/>
  <w15:docId w15:val="{7B47CE4F-9E4A-4CDA-9A33-544ECB9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258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258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258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2584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258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258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58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2584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258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B10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03A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7B106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D14B10-AC37-4762-8D59-CD52E73A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Lidia Kharitonova</cp:lastModifiedBy>
  <cp:revision>3</cp:revision>
  <dcterms:created xsi:type="dcterms:W3CDTF">2025-02-04T11:37:00Z</dcterms:created>
  <dcterms:modified xsi:type="dcterms:W3CDTF">2025-02-04T11:38:00Z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