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2B5292A" w:rsidR="00130241" w:rsidRDefault="00896B83" w:rsidP="007F3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96B83">
        <w:rPr>
          <w:b/>
          <w:color w:val="000000"/>
        </w:rPr>
        <w:t>Фазовые равновесия</w:t>
      </w:r>
      <w:r w:rsidR="00FA0F12">
        <w:rPr>
          <w:b/>
          <w:color w:val="000000"/>
        </w:rPr>
        <w:t xml:space="preserve"> </w:t>
      </w:r>
      <w:bookmarkStart w:id="0" w:name="_Hlk191486476"/>
      <w:r w:rsidR="00FA0F12">
        <w:rPr>
          <w:b/>
          <w:color w:val="000000"/>
        </w:rPr>
        <w:t xml:space="preserve">жидкость-твердое </w:t>
      </w:r>
      <w:bookmarkEnd w:id="0"/>
      <w:r w:rsidRPr="00896B83">
        <w:rPr>
          <w:b/>
          <w:color w:val="000000"/>
        </w:rPr>
        <w:t>в системе, содержащей сульфаты, нитраты калия и аммония</w:t>
      </w:r>
    </w:p>
    <w:p w14:paraId="00000002" w14:textId="1ECF9DCC" w:rsidR="00130241" w:rsidRDefault="00896B83" w:rsidP="007F3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Соловей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Курдакова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00000003" w14:textId="6D8B5B9D" w:rsidR="00130241" w:rsidRDefault="00EB1F49" w:rsidP="007F3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361B52">
        <w:rPr>
          <w:i/>
          <w:color w:val="000000"/>
        </w:rPr>
        <w:t>ка</w:t>
      </w:r>
      <w:r>
        <w:rPr>
          <w:i/>
          <w:color w:val="000000"/>
        </w:rPr>
        <w:t>, 4 курс специалитета</w:t>
      </w:r>
    </w:p>
    <w:p w14:paraId="00000007" w14:textId="29D8D7C7" w:rsidR="00130241" w:rsidRPr="000E334E" w:rsidRDefault="00EB1F49" w:rsidP="007F3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305DF763" w:rsidR="00130241" w:rsidRPr="00896B83" w:rsidRDefault="00EB1F49" w:rsidP="007F3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96B83">
        <w:rPr>
          <w:i/>
          <w:color w:val="000000"/>
          <w:lang w:val="en-US"/>
        </w:rPr>
        <w:t>E</w:t>
      </w:r>
      <w:r w:rsidR="003B76D6" w:rsidRPr="00896B83">
        <w:rPr>
          <w:i/>
          <w:color w:val="000000"/>
          <w:lang w:val="en-US"/>
        </w:rPr>
        <w:t>-</w:t>
      </w:r>
      <w:r w:rsidRPr="00896B83">
        <w:rPr>
          <w:i/>
          <w:color w:val="000000"/>
          <w:lang w:val="en-US"/>
        </w:rPr>
        <w:t xml:space="preserve">mail: </w:t>
      </w:r>
      <w:r w:rsidR="00896B83" w:rsidRPr="00930B27">
        <w:rPr>
          <w:i/>
          <w:color w:val="000000"/>
          <w:u w:val="single"/>
          <w:lang w:val="en-US"/>
        </w:rPr>
        <w:t>arina.solovey.2002@mail.ru</w:t>
      </w:r>
    </w:p>
    <w:p w14:paraId="61C902F7" w14:textId="475C253B" w:rsidR="006F43B0" w:rsidRDefault="00AE1B27" w:rsidP="007F3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22992">
        <w:rPr>
          <w:color w:val="000000"/>
        </w:rPr>
        <w:t xml:space="preserve">Соли аммония и калия находят </w:t>
      </w:r>
      <w:r>
        <w:rPr>
          <w:color w:val="000000"/>
        </w:rPr>
        <w:t xml:space="preserve">широкое </w:t>
      </w:r>
      <w:r w:rsidRPr="00522992">
        <w:rPr>
          <w:color w:val="000000"/>
        </w:rPr>
        <w:t xml:space="preserve">применение в различных отраслях промышленности, в том числе </w:t>
      </w:r>
      <w:r>
        <w:rPr>
          <w:color w:val="000000"/>
        </w:rPr>
        <w:t>при производстве</w:t>
      </w:r>
      <w:r w:rsidRPr="00522992">
        <w:rPr>
          <w:color w:val="000000"/>
        </w:rPr>
        <w:t xml:space="preserve"> удобрений.</w:t>
      </w:r>
      <w:r>
        <w:rPr>
          <w:color w:val="000000"/>
        </w:rPr>
        <w:t xml:space="preserve"> </w:t>
      </w:r>
      <w:r w:rsidR="003B43FC">
        <w:rPr>
          <w:color w:val="000000"/>
        </w:rPr>
        <w:t xml:space="preserve">Нитрат аммония является наиболее эффективным удобрением, </w:t>
      </w:r>
      <w:r w:rsidR="007F3E6C">
        <w:rPr>
          <w:color w:val="000000"/>
        </w:rPr>
        <w:t xml:space="preserve">однако </w:t>
      </w:r>
      <w:r w:rsidR="003B43FC">
        <w:rPr>
          <w:color w:val="000000"/>
        </w:rPr>
        <w:t>с</w:t>
      </w:r>
      <w:r w:rsidR="00FA0F12" w:rsidRPr="00522992">
        <w:rPr>
          <w:color w:val="000000"/>
        </w:rPr>
        <w:t>уществу</w:t>
      </w:r>
      <w:r w:rsidR="009649F6">
        <w:rPr>
          <w:color w:val="000000"/>
        </w:rPr>
        <w:t>е</w:t>
      </w:r>
      <w:r w:rsidR="00FA0F12" w:rsidRPr="00522992">
        <w:rPr>
          <w:color w:val="000000"/>
        </w:rPr>
        <w:t>т проблем</w:t>
      </w:r>
      <w:r w:rsidR="009649F6">
        <w:rPr>
          <w:color w:val="000000"/>
        </w:rPr>
        <w:t>а</w:t>
      </w:r>
      <w:r w:rsidR="00FA0F12" w:rsidRPr="00522992">
        <w:rPr>
          <w:color w:val="000000"/>
        </w:rPr>
        <w:t xml:space="preserve"> </w:t>
      </w:r>
      <w:r w:rsidR="000940DA">
        <w:rPr>
          <w:color w:val="000000"/>
        </w:rPr>
        <w:t xml:space="preserve">длительного </w:t>
      </w:r>
      <w:r w:rsidR="00FA0F12" w:rsidRPr="00522992">
        <w:rPr>
          <w:color w:val="000000"/>
        </w:rPr>
        <w:t>хранения</w:t>
      </w:r>
      <w:r w:rsidR="007F3E6C">
        <w:rPr>
          <w:color w:val="000000"/>
        </w:rPr>
        <w:t xml:space="preserve"> такой продукции. </w:t>
      </w:r>
      <w:r w:rsidR="00FA0F12" w:rsidRPr="00522992">
        <w:rPr>
          <w:color w:val="000000"/>
        </w:rPr>
        <w:t xml:space="preserve">В качестве </w:t>
      </w:r>
      <w:r w:rsidR="00FA0F12">
        <w:rPr>
          <w:color w:val="000000"/>
        </w:rPr>
        <w:t>стабилизирующей</w:t>
      </w:r>
      <w:r w:rsidR="00FA0F12" w:rsidRPr="00522992">
        <w:rPr>
          <w:color w:val="000000"/>
        </w:rPr>
        <w:t xml:space="preserve"> добавки</w:t>
      </w:r>
      <w:r w:rsidR="00FA0F12">
        <w:rPr>
          <w:color w:val="000000"/>
        </w:rPr>
        <w:t>, снижающей с</w:t>
      </w:r>
      <w:r w:rsidR="00FA0F12" w:rsidRPr="00522992">
        <w:rPr>
          <w:color w:val="000000"/>
        </w:rPr>
        <w:t>леживаемость и взрывоопасность аммиачной селитры</w:t>
      </w:r>
      <w:r w:rsidR="00FA0F12">
        <w:rPr>
          <w:color w:val="000000"/>
        </w:rPr>
        <w:t>,</w:t>
      </w:r>
      <w:r w:rsidR="00FA0F12" w:rsidRPr="00522992">
        <w:rPr>
          <w:color w:val="000000"/>
        </w:rPr>
        <w:t xml:space="preserve"> часто используется сульфат аммония</w:t>
      </w:r>
      <w:r w:rsidR="00FA0F12">
        <w:rPr>
          <w:color w:val="000000"/>
        </w:rPr>
        <w:t>. Представляют интерес удобрения на основе</w:t>
      </w:r>
      <w:r w:rsidR="00FA0F12" w:rsidRPr="00522992">
        <w:rPr>
          <w:color w:val="000000"/>
        </w:rPr>
        <w:t xml:space="preserve"> </w:t>
      </w:r>
      <w:r w:rsidR="003B43FC">
        <w:rPr>
          <w:color w:val="000000"/>
        </w:rPr>
        <w:t>двойных</w:t>
      </w:r>
      <w:r w:rsidR="00FA0F12" w:rsidRPr="00522992">
        <w:rPr>
          <w:color w:val="000000"/>
        </w:rPr>
        <w:t xml:space="preserve"> сол</w:t>
      </w:r>
      <w:r w:rsidR="00FA0F12">
        <w:rPr>
          <w:color w:val="000000"/>
        </w:rPr>
        <w:t>ей</w:t>
      </w:r>
      <w:r w:rsidR="00FA0F12" w:rsidRPr="00522992">
        <w:rPr>
          <w:color w:val="000000"/>
        </w:rPr>
        <w:t xml:space="preserve"> </w:t>
      </w:r>
      <w:r w:rsidR="00FA0F12" w:rsidRPr="00887FDF">
        <w:t>2</w:t>
      </w:r>
      <w:r w:rsidR="00FA0F12" w:rsidRPr="00887FDF">
        <w:rPr>
          <w:lang w:val="en-US"/>
        </w:rPr>
        <w:t>NH</w:t>
      </w:r>
      <w:r w:rsidR="00FA0F12" w:rsidRPr="00887FDF">
        <w:rPr>
          <w:vertAlign w:val="subscript"/>
        </w:rPr>
        <w:t>4</w:t>
      </w:r>
      <w:r w:rsidR="00FA0F12" w:rsidRPr="00887FDF">
        <w:rPr>
          <w:lang w:val="en-US"/>
        </w:rPr>
        <w:t>NO</w:t>
      </w:r>
      <w:r w:rsidR="00FA0F12" w:rsidRPr="00887FDF">
        <w:rPr>
          <w:vertAlign w:val="subscript"/>
        </w:rPr>
        <w:t>3</w:t>
      </w:r>
      <w:r w:rsidR="00FA0F12" w:rsidRPr="00887FDF">
        <w:t>·(</w:t>
      </w:r>
      <w:r w:rsidR="00FA0F12" w:rsidRPr="00887FDF">
        <w:rPr>
          <w:lang w:val="en-US"/>
        </w:rPr>
        <w:t>NH</w:t>
      </w:r>
      <w:r w:rsidR="00FA0F12" w:rsidRPr="00887FDF">
        <w:rPr>
          <w:vertAlign w:val="subscript"/>
        </w:rPr>
        <w:t>4</w:t>
      </w:r>
      <w:r w:rsidR="00FA0F12" w:rsidRPr="00887FDF">
        <w:t>)</w:t>
      </w:r>
      <w:r w:rsidR="00FA0F12" w:rsidRPr="00887FDF">
        <w:rPr>
          <w:vertAlign w:val="subscript"/>
        </w:rPr>
        <w:t>2</w:t>
      </w:r>
      <w:r w:rsidR="00FA0F12" w:rsidRPr="00887FDF">
        <w:rPr>
          <w:lang w:val="en-US"/>
        </w:rPr>
        <w:t>SO</w:t>
      </w:r>
      <w:r w:rsidR="00FA0F12" w:rsidRPr="00887FDF">
        <w:rPr>
          <w:vertAlign w:val="subscript"/>
        </w:rPr>
        <w:t>4</w:t>
      </w:r>
      <w:r w:rsidR="00FA0F12">
        <w:rPr>
          <w:vertAlign w:val="subscript"/>
        </w:rPr>
        <w:t xml:space="preserve"> </w:t>
      </w:r>
      <w:r w:rsidR="00FA0F12">
        <w:t>(</w:t>
      </w:r>
      <w:r w:rsidR="005D453F">
        <w:t>2</w:t>
      </w:r>
      <w:r w:rsidR="00FA0F12" w:rsidRPr="00577DF9">
        <w:rPr>
          <w:lang w:val="en-US"/>
        </w:rPr>
        <w:t>AN</w:t>
      </w:r>
      <w:r w:rsidR="00FA0F12">
        <w:rPr>
          <w:rFonts w:ascii="Calibri" w:hAnsi="Calibri" w:cs="Calibri"/>
        </w:rPr>
        <w:t>·</w:t>
      </w:r>
      <w:r w:rsidR="00FA0F12" w:rsidRPr="00577DF9">
        <w:rPr>
          <w:lang w:val="en-US"/>
        </w:rPr>
        <w:t>AS</w:t>
      </w:r>
      <w:r w:rsidR="00FA0F12">
        <w:t>)</w:t>
      </w:r>
      <w:r w:rsidR="005D453F">
        <w:t xml:space="preserve"> и</w:t>
      </w:r>
      <w:r w:rsidR="00FA0F12">
        <w:t xml:space="preserve"> </w:t>
      </w:r>
      <w:r w:rsidR="00FA0F12" w:rsidRPr="00887FDF">
        <w:t>3</w:t>
      </w:r>
      <w:r w:rsidR="00FA0F12" w:rsidRPr="00887FDF">
        <w:rPr>
          <w:lang w:val="en-US"/>
        </w:rPr>
        <w:t>NH</w:t>
      </w:r>
      <w:r w:rsidR="00FA0F12" w:rsidRPr="00887FDF">
        <w:rPr>
          <w:vertAlign w:val="subscript"/>
        </w:rPr>
        <w:t>4</w:t>
      </w:r>
      <w:r w:rsidR="00FA0F12" w:rsidRPr="00887FDF">
        <w:rPr>
          <w:lang w:val="en-US"/>
        </w:rPr>
        <w:t>NO</w:t>
      </w:r>
      <w:r w:rsidR="00FA0F12" w:rsidRPr="00887FDF">
        <w:rPr>
          <w:vertAlign w:val="subscript"/>
        </w:rPr>
        <w:t>3</w:t>
      </w:r>
      <w:r w:rsidR="00FA0F12" w:rsidRPr="00887FDF">
        <w:t>·(</w:t>
      </w:r>
      <w:r w:rsidR="00FA0F12" w:rsidRPr="00887FDF">
        <w:rPr>
          <w:lang w:val="en-US"/>
        </w:rPr>
        <w:t>NH</w:t>
      </w:r>
      <w:r w:rsidR="00FA0F12" w:rsidRPr="00887FDF">
        <w:rPr>
          <w:vertAlign w:val="subscript"/>
        </w:rPr>
        <w:t>4</w:t>
      </w:r>
      <w:r w:rsidR="00FA0F12" w:rsidRPr="00887FDF">
        <w:t>)</w:t>
      </w:r>
      <w:r w:rsidR="00FA0F12" w:rsidRPr="00887FDF">
        <w:rPr>
          <w:vertAlign w:val="subscript"/>
        </w:rPr>
        <w:t>2</w:t>
      </w:r>
      <w:r w:rsidR="00FA0F12" w:rsidRPr="00887FDF">
        <w:rPr>
          <w:lang w:val="en-US"/>
        </w:rPr>
        <w:t>SO</w:t>
      </w:r>
      <w:r w:rsidR="00FA0F12" w:rsidRPr="00887FDF">
        <w:rPr>
          <w:vertAlign w:val="subscript"/>
        </w:rPr>
        <w:t>4</w:t>
      </w:r>
      <w:r w:rsidR="00FA0F12">
        <w:rPr>
          <w:vertAlign w:val="subscript"/>
        </w:rPr>
        <w:t xml:space="preserve"> </w:t>
      </w:r>
      <w:r w:rsidR="00FA0F12">
        <w:t>(</w:t>
      </w:r>
      <w:r w:rsidR="00FA0F12" w:rsidRPr="00577DF9">
        <w:t>3</w:t>
      </w:r>
      <w:r w:rsidR="00FA0F12" w:rsidRPr="00577DF9">
        <w:rPr>
          <w:lang w:val="en-US"/>
        </w:rPr>
        <w:t>AN</w:t>
      </w:r>
      <w:r w:rsidR="00FA0F12">
        <w:rPr>
          <w:rFonts w:ascii="Calibri" w:hAnsi="Calibri" w:cs="Calibri"/>
        </w:rPr>
        <w:t>·</w:t>
      </w:r>
      <w:r w:rsidR="00FA0F12" w:rsidRPr="00577DF9">
        <w:rPr>
          <w:lang w:val="en-US"/>
        </w:rPr>
        <w:t>AS</w:t>
      </w:r>
      <w:r w:rsidR="00FA0F12">
        <w:t>) </w:t>
      </w:r>
      <w:r w:rsidR="00FA0F12" w:rsidRPr="00522992">
        <w:rPr>
          <w:color w:val="000000"/>
        </w:rPr>
        <w:t>[</w:t>
      </w:r>
      <w:r w:rsidR="00FA0F12">
        <w:rPr>
          <w:color w:val="000000"/>
        </w:rPr>
        <w:t>1</w:t>
      </w:r>
      <w:r w:rsidR="00FA0F12" w:rsidRPr="00522992">
        <w:rPr>
          <w:color w:val="000000"/>
        </w:rPr>
        <w:t>]</w:t>
      </w:r>
      <w:r w:rsidR="00FA0F12">
        <w:rPr>
          <w:color w:val="000000"/>
        </w:rPr>
        <w:t>, а также солей, содержащих одновременно калий, аммоний, нитрат- и сульфат-ионы</w:t>
      </w:r>
      <w:r w:rsidR="00522992" w:rsidRPr="00540389">
        <w:t>.</w:t>
      </w:r>
      <w:r w:rsidR="003B43FC">
        <w:t xml:space="preserve"> </w:t>
      </w:r>
      <w:r w:rsidR="006F43B0">
        <w:t xml:space="preserve">Для разработки получения новых эффективных составов удобрений, в которые входят заданные компоненты, а также предсказания свойств полученной продукции при заданных условиях необходимо располагать данными о фазовых равновесиях жидкость-твердое. </w:t>
      </w:r>
      <w:r w:rsidR="005D453F">
        <w:t>В литературе отсутствуют данные о</w:t>
      </w:r>
      <w:r w:rsidR="00D52040">
        <w:t xml:space="preserve"> фазовых</w:t>
      </w:r>
      <w:r w:rsidR="005D453F">
        <w:t xml:space="preserve"> равновеси</w:t>
      </w:r>
      <w:r w:rsidR="00D52040">
        <w:t>ях</w:t>
      </w:r>
      <w:r w:rsidR="005D453F">
        <w:t xml:space="preserve"> в</w:t>
      </w:r>
      <w:r w:rsidR="0024424A">
        <w:t xml:space="preserve"> </w:t>
      </w:r>
      <w:r w:rsidR="005D453F">
        <w:t xml:space="preserve">системе </w:t>
      </w:r>
      <w:r w:rsidR="005D453F" w:rsidRPr="00811E29">
        <w:t>NH</w:t>
      </w:r>
      <w:r w:rsidR="005D453F" w:rsidRPr="00811E29">
        <w:rPr>
          <w:vertAlign w:val="subscript"/>
        </w:rPr>
        <w:t>4</w:t>
      </w:r>
      <w:r w:rsidR="005D453F" w:rsidRPr="00811E29">
        <w:rPr>
          <w:vertAlign w:val="superscript"/>
        </w:rPr>
        <w:t>+</w:t>
      </w:r>
      <w:r w:rsidR="005D453F" w:rsidRPr="00811E29">
        <w:t>, K</w:t>
      </w:r>
      <w:r w:rsidR="005D453F" w:rsidRPr="00811E29">
        <w:rPr>
          <w:vertAlign w:val="superscript"/>
        </w:rPr>
        <w:t>+</w:t>
      </w:r>
      <w:r w:rsidR="00D52040">
        <w:t> </w:t>
      </w:r>
      <w:r w:rsidR="005D453F" w:rsidRPr="00811E29">
        <w:t>|| SO</w:t>
      </w:r>
      <w:r w:rsidR="005D453F" w:rsidRPr="00811E29">
        <w:rPr>
          <w:vertAlign w:val="subscript"/>
        </w:rPr>
        <w:t>4</w:t>
      </w:r>
      <w:r w:rsidR="005D453F" w:rsidRPr="00811E29">
        <w:rPr>
          <w:vertAlign w:val="superscript"/>
        </w:rPr>
        <w:t>2−</w:t>
      </w:r>
      <w:r w:rsidR="005D453F" w:rsidRPr="00811E29">
        <w:t>, NO</w:t>
      </w:r>
      <w:r w:rsidR="005D453F" w:rsidRPr="00811E29">
        <w:rPr>
          <w:vertAlign w:val="subscript"/>
        </w:rPr>
        <w:t>3</w:t>
      </w:r>
      <w:r w:rsidR="005D453F" w:rsidRPr="00811E29">
        <w:rPr>
          <w:vertAlign w:val="superscript"/>
        </w:rPr>
        <w:t>−</w:t>
      </w:r>
      <w:r w:rsidR="007F3E6C">
        <w:t> </w:t>
      </w:r>
      <w:r w:rsidR="005D453F" w:rsidRPr="00811E29">
        <w:t>‒ H</w:t>
      </w:r>
      <w:r w:rsidR="005D453F" w:rsidRPr="00811E29">
        <w:rPr>
          <w:vertAlign w:val="subscript"/>
        </w:rPr>
        <w:t>2</w:t>
      </w:r>
      <w:r w:rsidR="005D453F" w:rsidRPr="00811E29">
        <w:t>O</w:t>
      </w:r>
      <w:r w:rsidR="005D453F">
        <w:t xml:space="preserve">, найдена </w:t>
      </w:r>
      <w:r w:rsidR="000940DA">
        <w:t xml:space="preserve">только </w:t>
      </w:r>
      <w:r w:rsidR="005D453F">
        <w:t>информация о растворимости в граничных подсистемах меньшей размерности</w:t>
      </w:r>
      <w:r w:rsidR="00603B50">
        <w:t xml:space="preserve">: </w:t>
      </w:r>
      <w:r w:rsidR="00603B50" w:rsidRPr="00603B50">
        <w:rPr>
          <w:lang w:val="en-US"/>
        </w:rPr>
        <w:t>KNO</w:t>
      </w:r>
      <w:r w:rsidR="00603B50" w:rsidRPr="00603B50">
        <w:rPr>
          <w:vertAlign w:val="subscript"/>
        </w:rPr>
        <w:t>3</w:t>
      </w:r>
      <w:r w:rsidR="00603B50" w:rsidRPr="00603B50">
        <w:t xml:space="preserve"> − </w:t>
      </w:r>
      <w:r w:rsidR="00603B50" w:rsidRPr="00603B50">
        <w:rPr>
          <w:lang w:val="en-US"/>
        </w:rPr>
        <w:t>NH</w:t>
      </w:r>
      <w:r w:rsidR="00603B50" w:rsidRPr="00603B50">
        <w:rPr>
          <w:vertAlign w:val="subscript"/>
        </w:rPr>
        <w:t>4</w:t>
      </w:r>
      <w:r w:rsidR="00603B50" w:rsidRPr="00603B50">
        <w:rPr>
          <w:lang w:val="en-US"/>
        </w:rPr>
        <w:t>NO</w:t>
      </w:r>
      <w:r w:rsidR="00603B50" w:rsidRPr="00603B50">
        <w:rPr>
          <w:vertAlign w:val="subscript"/>
        </w:rPr>
        <w:t>3</w:t>
      </w:r>
      <w:r w:rsidR="00603B50" w:rsidRPr="00603B50">
        <w:t xml:space="preserve"> – </w:t>
      </w:r>
      <w:r w:rsidR="00603B50" w:rsidRPr="00603B50">
        <w:rPr>
          <w:lang w:val="en-US"/>
        </w:rPr>
        <w:t>H</w:t>
      </w:r>
      <w:r w:rsidR="00603B50" w:rsidRPr="00603B50">
        <w:rPr>
          <w:vertAlign w:val="subscript"/>
        </w:rPr>
        <w:t>2</w:t>
      </w:r>
      <w:r w:rsidR="00603B50" w:rsidRPr="00603B50">
        <w:rPr>
          <w:lang w:val="en-US"/>
        </w:rPr>
        <w:t>O</w:t>
      </w:r>
      <w:r w:rsidR="00603B50">
        <w:t xml:space="preserve"> </w:t>
      </w:r>
      <w:r w:rsidR="00603B50" w:rsidRPr="00522992">
        <w:rPr>
          <w:color w:val="000000"/>
        </w:rPr>
        <w:t>[</w:t>
      </w:r>
      <w:r w:rsidR="00603B50">
        <w:rPr>
          <w:color w:val="000000"/>
        </w:rPr>
        <w:t>2</w:t>
      </w:r>
      <w:r w:rsidR="00603B50" w:rsidRPr="00522992">
        <w:rPr>
          <w:color w:val="000000"/>
        </w:rPr>
        <w:t>]</w:t>
      </w:r>
      <w:r w:rsidR="00603B50">
        <w:t xml:space="preserve">, </w:t>
      </w:r>
      <w:r w:rsidR="00603B50" w:rsidRPr="00603B50">
        <w:rPr>
          <w:lang w:val="en-US"/>
        </w:rPr>
        <w:t>K</w:t>
      </w:r>
      <w:r w:rsidR="00603B50" w:rsidRPr="00603B50">
        <w:rPr>
          <w:vertAlign w:val="subscript"/>
        </w:rPr>
        <w:t>2</w:t>
      </w:r>
      <w:r w:rsidR="00603B50" w:rsidRPr="00603B50">
        <w:rPr>
          <w:lang w:val="en-US"/>
        </w:rPr>
        <w:t>SO</w:t>
      </w:r>
      <w:r w:rsidR="00603B50" w:rsidRPr="00603B50">
        <w:rPr>
          <w:vertAlign w:val="subscript"/>
        </w:rPr>
        <w:t>4</w:t>
      </w:r>
      <w:r w:rsidR="00603B50" w:rsidRPr="00603B50">
        <w:t xml:space="preserve"> – (</w:t>
      </w:r>
      <w:r w:rsidR="00603B50" w:rsidRPr="00603B50">
        <w:rPr>
          <w:lang w:val="en-US"/>
        </w:rPr>
        <w:t>NH</w:t>
      </w:r>
      <w:r w:rsidR="00603B50" w:rsidRPr="00603B50">
        <w:rPr>
          <w:vertAlign w:val="subscript"/>
        </w:rPr>
        <w:t>4</w:t>
      </w:r>
      <w:r w:rsidR="00603B50" w:rsidRPr="00603B50">
        <w:t>)</w:t>
      </w:r>
      <w:r w:rsidR="00603B50" w:rsidRPr="00603B50">
        <w:rPr>
          <w:vertAlign w:val="subscript"/>
        </w:rPr>
        <w:t>2</w:t>
      </w:r>
      <w:r w:rsidR="00603B50" w:rsidRPr="00603B50">
        <w:rPr>
          <w:lang w:val="en-US"/>
        </w:rPr>
        <w:t>SO</w:t>
      </w:r>
      <w:r w:rsidR="00603B50" w:rsidRPr="00603B50">
        <w:rPr>
          <w:vertAlign w:val="subscript"/>
        </w:rPr>
        <w:t>4</w:t>
      </w:r>
      <w:r w:rsidR="00603B50" w:rsidRPr="00603B50">
        <w:t xml:space="preserve"> – </w:t>
      </w:r>
      <w:r w:rsidR="00603B50" w:rsidRPr="00603B50">
        <w:rPr>
          <w:lang w:val="en-US"/>
        </w:rPr>
        <w:t>H</w:t>
      </w:r>
      <w:r w:rsidR="00603B50" w:rsidRPr="00603B50">
        <w:rPr>
          <w:vertAlign w:val="subscript"/>
        </w:rPr>
        <w:t>2</w:t>
      </w:r>
      <w:r w:rsidR="00603B50" w:rsidRPr="00603B50">
        <w:rPr>
          <w:lang w:val="en-US"/>
        </w:rPr>
        <w:t>O</w:t>
      </w:r>
      <w:r w:rsidR="00603B50">
        <w:t> </w:t>
      </w:r>
      <w:r w:rsidR="00603B50" w:rsidRPr="00522992">
        <w:rPr>
          <w:color w:val="000000"/>
        </w:rPr>
        <w:t>[</w:t>
      </w:r>
      <w:r>
        <w:rPr>
          <w:color w:val="000000"/>
        </w:rPr>
        <w:t>3</w:t>
      </w:r>
      <w:r w:rsidR="00603B50" w:rsidRPr="00522992">
        <w:rPr>
          <w:color w:val="000000"/>
        </w:rPr>
        <w:t>]</w:t>
      </w:r>
      <w:r w:rsidR="00603B50">
        <w:t xml:space="preserve">, </w:t>
      </w:r>
      <w:r w:rsidR="00603B50" w:rsidRPr="00603B50">
        <w:rPr>
          <w:lang w:val="en-US"/>
        </w:rPr>
        <w:t>NH</w:t>
      </w:r>
      <w:r w:rsidR="00603B50" w:rsidRPr="003B43FC">
        <w:rPr>
          <w:vertAlign w:val="subscript"/>
        </w:rPr>
        <w:t>4</w:t>
      </w:r>
      <w:r w:rsidR="00603B50" w:rsidRPr="00603B50">
        <w:rPr>
          <w:lang w:val="en-US"/>
        </w:rPr>
        <w:t>NO</w:t>
      </w:r>
      <w:r w:rsidR="00603B50" w:rsidRPr="003B43FC">
        <w:rPr>
          <w:vertAlign w:val="subscript"/>
        </w:rPr>
        <w:t>3</w:t>
      </w:r>
      <w:r w:rsidR="007F3E6C">
        <w:t> </w:t>
      </w:r>
      <w:r w:rsidR="00603B50" w:rsidRPr="00603B50">
        <w:t>– (</w:t>
      </w:r>
      <w:r w:rsidR="00603B50" w:rsidRPr="00603B50">
        <w:rPr>
          <w:lang w:val="en-US"/>
        </w:rPr>
        <w:t>NH</w:t>
      </w:r>
      <w:r w:rsidR="00603B50" w:rsidRPr="003B43FC">
        <w:rPr>
          <w:vertAlign w:val="subscript"/>
        </w:rPr>
        <w:t>4</w:t>
      </w:r>
      <w:r w:rsidR="00603B50" w:rsidRPr="00603B50">
        <w:t>)</w:t>
      </w:r>
      <w:r w:rsidR="00603B50" w:rsidRPr="003B43FC">
        <w:rPr>
          <w:vertAlign w:val="subscript"/>
        </w:rPr>
        <w:t>2</w:t>
      </w:r>
      <w:r w:rsidR="00603B50" w:rsidRPr="00603B50">
        <w:rPr>
          <w:lang w:val="en-US"/>
        </w:rPr>
        <w:t>SO</w:t>
      </w:r>
      <w:r w:rsidR="00603B50" w:rsidRPr="003B43FC">
        <w:rPr>
          <w:vertAlign w:val="subscript"/>
        </w:rPr>
        <w:t>4</w:t>
      </w:r>
      <w:r w:rsidR="00603B50" w:rsidRPr="00603B50">
        <w:t xml:space="preserve"> − </w:t>
      </w:r>
      <w:r w:rsidR="00603B50" w:rsidRPr="00603B50">
        <w:rPr>
          <w:lang w:val="en-US"/>
        </w:rPr>
        <w:t>H</w:t>
      </w:r>
      <w:r w:rsidR="00603B50" w:rsidRPr="00603B50">
        <w:rPr>
          <w:vertAlign w:val="subscript"/>
        </w:rPr>
        <w:t>2</w:t>
      </w:r>
      <w:r w:rsidR="00603B50" w:rsidRPr="00603B50">
        <w:rPr>
          <w:lang w:val="en-US"/>
        </w:rPr>
        <w:t>O</w:t>
      </w:r>
      <w:r w:rsidR="00603B50">
        <w:t xml:space="preserve"> </w:t>
      </w:r>
      <w:r w:rsidR="00603B50" w:rsidRPr="00522992">
        <w:rPr>
          <w:color w:val="000000"/>
        </w:rPr>
        <w:t>[</w:t>
      </w:r>
      <w:r>
        <w:rPr>
          <w:color w:val="000000"/>
        </w:rPr>
        <w:t>3</w:t>
      </w:r>
      <w:r w:rsidR="00603B50" w:rsidRPr="00522992">
        <w:rPr>
          <w:color w:val="000000"/>
        </w:rPr>
        <w:t>]</w:t>
      </w:r>
      <w:r w:rsidR="00603B50">
        <w:t>,</w:t>
      </w:r>
      <w:r w:rsidR="00603B50" w:rsidRPr="00603B50">
        <w:t xml:space="preserve"> </w:t>
      </w:r>
      <w:r w:rsidR="00603B50" w:rsidRPr="00603B50">
        <w:rPr>
          <w:lang w:val="en-US"/>
        </w:rPr>
        <w:t>K</w:t>
      </w:r>
      <w:r w:rsidR="00603B50" w:rsidRPr="00603B50">
        <w:rPr>
          <w:vertAlign w:val="subscript"/>
        </w:rPr>
        <w:t>2</w:t>
      </w:r>
      <w:r w:rsidR="00603B50" w:rsidRPr="00603B50">
        <w:rPr>
          <w:lang w:val="en-US"/>
        </w:rPr>
        <w:t>SO</w:t>
      </w:r>
      <w:r w:rsidR="00603B50" w:rsidRPr="00603B50">
        <w:rPr>
          <w:vertAlign w:val="subscript"/>
        </w:rPr>
        <w:t>4</w:t>
      </w:r>
      <w:r w:rsidR="00603B50" w:rsidRPr="00603B50">
        <w:t xml:space="preserve"> – </w:t>
      </w:r>
      <w:r w:rsidR="00603B50" w:rsidRPr="00603B50">
        <w:rPr>
          <w:lang w:val="en-US"/>
        </w:rPr>
        <w:t>KNO</w:t>
      </w:r>
      <w:r w:rsidR="00603B50" w:rsidRPr="00603B50">
        <w:rPr>
          <w:vertAlign w:val="subscript"/>
        </w:rPr>
        <w:t>3</w:t>
      </w:r>
      <w:r w:rsidR="00603B50" w:rsidRPr="00603B50">
        <w:t xml:space="preserve"> – </w:t>
      </w:r>
      <w:r w:rsidR="00603B50" w:rsidRPr="00603B50">
        <w:rPr>
          <w:lang w:val="en-US"/>
        </w:rPr>
        <w:t>H</w:t>
      </w:r>
      <w:r w:rsidR="00603B50" w:rsidRPr="00603B50">
        <w:rPr>
          <w:vertAlign w:val="subscript"/>
        </w:rPr>
        <w:t>2</w:t>
      </w:r>
      <w:r w:rsidR="00603B50" w:rsidRPr="00603B50">
        <w:rPr>
          <w:lang w:val="en-US"/>
        </w:rPr>
        <w:t>O</w:t>
      </w:r>
      <w:r w:rsidR="00603B50">
        <w:t xml:space="preserve"> </w:t>
      </w:r>
      <w:r w:rsidR="00603B50" w:rsidRPr="00522992">
        <w:rPr>
          <w:color w:val="000000"/>
        </w:rPr>
        <w:t>[</w:t>
      </w:r>
      <w:r>
        <w:rPr>
          <w:color w:val="000000"/>
        </w:rPr>
        <w:t>3</w:t>
      </w:r>
      <w:r w:rsidR="00603B50" w:rsidRPr="00522992">
        <w:rPr>
          <w:color w:val="000000"/>
        </w:rPr>
        <w:t>]</w:t>
      </w:r>
      <w:r w:rsidR="005D453F">
        <w:t xml:space="preserve">. </w:t>
      </w:r>
    </w:p>
    <w:p w14:paraId="06BC8F8C" w14:textId="3CA5EE29" w:rsidR="005D453F" w:rsidRDefault="005D453F" w:rsidP="007F3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52040">
        <w:rPr>
          <w:b/>
        </w:rPr>
        <w:t xml:space="preserve">Цель </w:t>
      </w:r>
      <w:r>
        <w:t xml:space="preserve">настоящей работы – получение экспериментальных данных о растворимости во взаимной </w:t>
      </w:r>
      <w:r w:rsidRPr="00522992">
        <w:t xml:space="preserve">системе </w:t>
      </w:r>
      <w:r w:rsidRPr="00811E29">
        <w:t>NH</w:t>
      </w:r>
      <w:r w:rsidRPr="00811E29">
        <w:rPr>
          <w:vertAlign w:val="subscript"/>
        </w:rPr>
        <w:t>4</w:t>
      </w:r>
      <w:r w:rsidRPr="00811E29">
        <w:rPr>
          <w:vertAlign w:val="superscript"/>
        </w:rPr>
        <w:t>+</w:t>
      </w:r>
      <w:r w:rsidRPr="00811E29">
        <w:t>, K</w:t>
      </w:r>
      <w:r w:rsidRPr="00811E29">
        <w:rPr>
          <w:vertAlign w:val="superscript"/>
        </w:rPr>
        <w:t>+</w:t>
      </w:r>
      <w:r w:rsidR="00D52040">
        <w:t xml:space="preserve"> </w:t>
      </w:r>
      <w:r w:rsidRPr="00811E29">
        <w:t>|| SO</w:t>
      </w:r>
      <w:r w:rsidRPr="00811E29">
        <w:rPr>
          <w:vertAlign w:val="subscript"/>
        </w:rPr>
        <w:t>4</w:t>
      </w:r>
      <w:r w:rsidRPr="00811E29">
        <w:rPr>
          <w:vertAlign w:val="superscript"/>
        </w:rPr>
        <w:t>2−</w:t>
      </w:r>
      <w:r w:rsidRPr="00811E29">
        <w:t>, NO</w:t>
      </w:r>
      <w:r w:rsidRPr="00811E29">
        <w:rPr>
          <w:vertAlign w:val="subscript"/>
        </w:rPr>
        <w:t>3</w:t>
      </w:r>
      <w:r w:rsidRPr="00811E29">
        <w:rPr>
          <w:vertAlign w:val="superscript"/>
        </w:rPr>
        <w:t>−</w:t>
      </w:r>
      <w:r>
        <w:t> </w:t>
      </w:r>
      <w:r w:rsidRPr="00811E29">
        <w:t>‒</w:t>
      </w:r>
      <w:r>
        <w:t> </w:t>
      </w:r>
      <w:r w:rsidRPr="00811E29">
        <w:t>H</w:t>
      </w:r>
      <w:r w:rsidRPr="00811E29">
        <w:rPr>
          <w:vertAlign w:val="subscript"/>
        </w:rPr>
        <w:t>2</w:t>
      </w:r>
      <w:r w:rsidRPr="00811E29">
        <w:t>O</w:t>
      </w:r>
      <w:r w:rsidR="00522992">
        <w:t xml:space="preserve"> </w:t>
      </w:r>
      <w:r w:rsidR="00522992" w:rsidRPr="00522992">
        <w:t>методом изотермической растворимости при 298.</w:t>
      </w:r>
      <w:r w:rsidR="00D52040">
        <w:t>2</w:t>
      </w:r>
      <w:r w:rsidR="00522992" w:rsidRPr="00522992">
        <w:t xml:space="preserve"> К</w:t>
      </w:r>
      <w:r w:rsidR="006F43B0">
        <w:t>, которые в дальнейшем могут быть использованы для построения термодинамическ</w:t>
      </w:r>
      <w:r w:rsidR="007F3E6C">
        <w:t>их</w:t>
      </w:r>
      <w:r w:rsidR="006F43B0">
        <w:t xml:space="preserve"> модел</w:t>
      </w:r>
      <w:r w:rsidR="007F3E6C">
        <w:t>ей</w:t>
      </w:r>
      <w:r w:rsidR="006F43B0">
        <w:t xml:space="preserve"> систем, содержащих одновременно сульфаты, нитраты калия и аммония.</w:t>
      </w:r>
    </w:p>
    <w:p w14:paraId="1E68B279" w14:textId="5E3C3D60" w:rsidR="007E1070" w:rsidRDefault="007F3E6C" w:rsidP="008810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Для достижения цели работы</w:t>
      </w:r>
      <w:r w:rsidR="00D52040">
        <w:t xml:space="preserve"> </w:t>
      </w:r>
      <w:r w:rsidR="001B2E4E">
        <w:t>готовили</w:t>
      </w:r>
      <w:r w:rsidR="000940DA">
        <w:t xml:space="preserve"> составы</w:t>
      </w:r>
      <w:r w:rsidR="007E1070" w:rsidRPr="00811E29">
        <w:t xml:space="preserve"> из двух наборов солей (NH</w:t>
      </w:r>
      <w:r w:rsidR="007E1070" w:rsidRPr="00811E29">
        <w:rPr>
          <w:vertAlign w:val="subscript"/>
        </w:rPr>
        <w:t>4</w:t>
      </w:r>
      <w:r w:rsidR="007E1070" w:rsidRPr="00811E29">
        <w:t>NO</w:t>
      </w:r>
      <w:r w:rsidR="007E1070" w:rsidRPr="00811E29">
        <w:rPr>
          <w:vertAlign w:val="subscript"/>
        </w:rPr>
        <w:t>3</w:t>
      </w:r>
      <w:r w:rsidR="007E1070" w:rsidRPr="00811E29">
        <w:t>, (NH</w:t>
      </w:r>
      <w:r w:rsidR="007E1070" w:rsidRPr="00811E29">
        <w:rPr>
          <w:vertAlign w:val="subscript"/>
        </w:rPr>
        <w:t>4</w:t>
      </w:r>
      <w:r w:rsidR="007E1070" w:rsidRPr="00811E29">
        <w:t>)</w:t>
      </w:r>
      <w:r w:rsidR="007E1070" w:rsidRPr="00811E29">
        <w:rPr>
          <w:vertAlign w:val="subscript"/>
        </w:rPr>
        <w:t>2</w:t>
      </w:r>
      <w:r w:rsidR="007E1070" w:rsidRPr="00811E29">
        <w:t>SO</w:t>
      </w:r>
      <w:r w:rsidR="007E1070" w:rsidRPr="00811E29">
        <w:rPr>
          <w:vertAlign w:val="subscript"/>
        </w:rPr>
        <w:t>4</w:t>
      </w:r>
      <w:r w:rsidR="007E1070" w:rsidRPr="00811E29">
        <w:t>, K</w:t>
      </w:r>
      <w:r w:rsidR="007E1070" w:rsidRPr="00811E29">
        <w:rPr>
          <w:vertAlign w:val="subscript"/>
        </w:rPr>
        <w:t>2</w:t>
      </w:r>
      <w:r w:rsidR="007E1070" w:rsidRPr="00811E29">
        <w:t>SO</w:t>
      </w:r>
      <w:r w:rsidR="007E1070" w:rsidRPr="00811E29">
        <w:rPr>
          <w:vertAlign w:val="subscript"/>
        </w:rPr>
        <w:t>4</w:t>
      </w:r>
      <w:r w:rsidR="007E1070" w:rsidRPr="00811E29">
        <w:t xml:space="preserve"> </w:t>
      </w:r>
      <w:r w:rsidR="007E1070">
        <w:t xml:space="preserve">и </w:t>
      </w:r>
      <w:r w:rsidR="007E1070" w:rsidRPr="00811E29">
        <w:t>NH</w:t>
      </w:r>
      <w:r w:rsidR="007E1070" w:rsidRPr="00811E29">
        <w:rPr>
          <w:vertAlign w:val="subscript"/>
        </w:rPr>
        <w:t>4</w:t>
      </w:r>
      <w:r w:rsidR="007E1070" w:rsidRPr="00811E29">
        <w:t>NO</w:t>
      </w:r>
      <w:r w:rsidR="007E1070" w:rsidRPr="00811E29">
        <w:rPr>
          <w:vertAlign w:val="subscript"/>
        </w:rPr>
        <w:t>3</w:t>
      </w:r>
      <w:r w:rsidR="007E1070" w:rsidRPr="00811E29">
        <w:t>, (NH</w:t>
      </w:r>
      <w:r w:rsidR="007E1070" w:rsidRPr="00811E29">
        <w:rPr>
          <w:vertAlign w:val="subscript"/>
        </w:rPr>
        <w:t>4</w:t>
      </w:r>
      <w:r w:rsidR="007E1070" w:rsidRPr="00811E29">
        <w:t>)</w:t>
      </w:r>
      <w:r w:rsidR="007E1070" w:rsidRPr="00811E29">
        <w:rPr>
          <w:vertAlign w:val="subscript"/>
        </w:rPr>
        <w:t>2</w:t>
      </w:r>
      <w:r w:rsidR="007E1070" w:rsidRPr="00811E29">
        <w:t>SO</w:t>
      </w:r>
      <w:r w:rsidR="007E1070" w:rsidRPr="00811E29">
        <w:rPr>
          <w:vertAlign w:val="subscript"/>
        </w:rPr>
        <w:t>4</w:t>
      </w:r>
      <w:r w:rsidR="007E1070" w:rsidRPr="00811E29">
        <w:t>, KNO</w:t>
      </w:r>
      <w:r w:rsidR="007E1070" w:rsidRPr="00811E29">
        <w:rPr>
          <w:vertAlign w:val="subscript"/>
        </w:rPr>
        <w:t>3</w:t>
      </w:r>
      <w:r w:rsidR="007E1070">
        <w:t>)</w:t>
      </w:r>
      <w:r w:rsidR="007E1070" w:rsidRPr="00811E29">
        <w:t xml:space="preserve"> и разного количества воды</w:t>
      </w:r>
      <w:r w:rsidR="007E1070">
        <w:t xml:space="preserve">. </w:t>
      </w:r>
      <w:r w:rsidR="000940DA">
        <w:t>Гетерогенные составы выдерживали при постоянном перемешивании в течение месяца в воздушном термостате при 298.2</w:t>
      </w:r>
      <w:r w:rsidR="000940DA" w:rsidRPr="00B744F0">
        <w:t>±</w:t>
      </w:r>
      <w:r w:rsidR="000940DA">
        <w:t>0.5 К и два дня в водном термостате при 298.2</w:t>
      </w:r>
      <w:r w:rsidR="000940DA" w:rsidRPr="00B744F0">
        <w:t>±</w:t>
      </w:r>
      <w:r w:rsidR="000940DA">
        <w:t xml:space="preserve">0.1 К. </w:t>
      </w:r>
      <w:r w:rsidR="00D52040">
        <w:t>По истечени</w:t>
      </w:r>
      <w:r w:rsidR="00881010">
        <w:t>и</w:t>
      </w:r>
      <w:r w:rsidR="00D52040">
        <w:t xml:space="preserve"> заданного времени отбирали насыщенный раствор и</w:t>
      </w:r>
      <w:r w:rsidR="000940DA">
        <w:t xml:space="preserve"> отделяли осадок от маточного раствора</w:t>
      </w:r>
      <w:r w:rsidR="00D52040">
        <w:t xml:space="preserve"> методом вакуумной фильтрации. </w:t>
      </w:r>
      <w:r w:rsidR="009649F6" w:rsidRPr="001A4CE9">
        <w:t>Анализ насыщенных растворов</w:t>
      </w:r>
      <w:r w:rsidR="000940DA">
        <w:t xml:space="preserve"> проводили</w:t>
      </w:r>
      <w:r w:rsidR="009649F6" w:rsidRPr="001A4CE9">
        <w:t xml:space="preserve"> методами потенциометрии, гравиметрии, эмиссионной фотометрии пламени</w:t>
      </w:r>
      <w:r w:rsidR="009649F6">
        <w:t xml:space="preserve">. </w:t>
      </w:r>
      <w:r w:rsidR="007E1070">
        <w:t>Для ус</w:t>
      </w:r>
      <w:r>
        <w:t xml:space="preserve">тановления состава твердых фаз </w:t>
      </w:r>
      <w:r w:rsidR="007E1070">
        <w:t>использовали рентгенофазов</w:t>
      </w:r>
      <w:r w:rsidR="00D52040">
        <w:t>ый анализ</w:t>
      </w:r>
      <w:r>
        <w:t xml:space="preserve"> </w:t>
      </w:r>
      <w:r w:rsidR="00D52040">
        <w:t xml:space="preserve">и </w:t>
      </w:r>
      <w:r w:rsidR="007E1070">
        <w:t>дифференциально-сканирующ</w:t>
      </w:r>
      <w:r w:rsidR="00D52040">
        <w:t xml:space="preserve">ую </w:t>
      </w:r>
      <w:r w:rsidR="007E1070">
        <w:t>калориметри</w:t>
      </w:r>
      <w:r w:rsidR="00D52040">
        <w:t>ю</w:t>
      </w:r>
      <w:r w:rsidR="007E1070">
        <w:t xml:space="preserve">. </w:t>
      </w:r>
      <w:r w:rsidR="00D52040">
        <w:t xml:space="preserve">На основании экспериментальных и литературных данных о </w:t>
      </w:r>
      <w:r w:rsidR="00D52040" w:rsidRPr="00811E29">
        <w:t xml:space="preserve">концентрации ионов </w:t>
      </w:r>
      <w:r w:rsidR="00D52040">
        <w:t>(NH</w:t>
      </w:r>
      <w:r w:rsidR="00D52040">
        <w:rPr>
          <w:vertAlign w:val="subscript"/>
        </w:rPr>
        <w:t>4</w:t>
      </w:r>
      <w:r w:rsidR="00D52040">
        <w:rPr>
          <w:vertAlign w:val="superscript"/>
        </w:rPr>
        <w:t>+</w:t>
      </w:r>
      <w:r w:rsidR="00D52040">
        <w:t>, K</w:t>
      </w:r>
      <w:r w:rsidR="00D52040">
        <w:rPr>
          <w:vertAlign w:val="superscript"/>
        </w:rPr>
        <w:t>+</w:t>
      </w:r>
      <w:r w:rsidR="00D52040">
        <w:t>, SO</w:t>
      </w:r>
      <w:r w:rsidR="00D52040">
        <w:rPr>
          <w:vertAlign w:val="subscript"/>
        </w:rPr>
        <w:t>4</w:t>
      </w:r>
      <w:r w:rsidR="00D52040">
        <w:rPr>
          <w:vertAlign w:val="superscript"/>
        </w:rPr>
        <w:t>2</w:t>
      </w:r>
      <w:r w:rsidR="00D52040" w:rsidRPr="00CD3A96">
        <w:rPr>
          <w:vertAlign w:val="superscript"/>
        </w:rPr>
        <w:t>–</w:t>
      </w:r>
      <w:r w:rsidR="00D52040">
        <w:t>, NO</w:t>
      </w:r>
      <w:r w:rsidR="00D52040">
        <w:rPr>
          <w:vertAlign w:val="subscript"/>
        </w:rPr>
        <w:t>3</w:t>
      </w:r>
      <w:r w:rsidR="00D52040" w:rsidRPr="00CD3A96">
        <w:rPr>
          <w:vertAlign w:val="superscript"/>
        </w:rPr>
        <w:t>–</w:t>
      </w:r>
      <w:r w:rsidR="00D52040">
        <w:t xml:space="preserve">) </w:t>
      </w:r>
      <w:r w:rsidR="00D52040" w:rsidRPr="00811E29">
        <w:t>и воды</w:t>
      </w:r>
      <w:r w:rsidR="00D52040">
        <w:t xml:space="preserve"> в исследуемой </w:t>
      </w:r>
      <w:r w:rsidR="00D52040" w:rsidRPr="00811E29">
        <w:t>систем</w:t>
      </w:r>
      <w:r w:rsidR="00D52040">
        <w:t>е п</w:t>
      </w:r>
      <w:r w:rsidR="007F63CA">
        <w:t>остр</w:t>
      </w:r>
      <w:r w:rsidR="001B2E4E">
        <w:t>оили</w:t>
      </w:r>
      <w:r w:rsidR="007F63CA">
        <w:t xml:space="preserve"> проекци</w:t>
      </w:r>
      <w:r w:rsidR="001B2E4E">
        <w:t>ю</w:t>
      </w:r>
      <w:r w:rsidR="007F63CA">
        <w:t xml:space="preserve"> ликвидуса взаимной системы</w:t>
      </w:r>
      <w:r w:rsidR="009B66F2">
        <w:t xml:space="preserve"> NH</w:t>
      </w:r>
      <w:r w:rsidR="009B66F2">
        <w:rPr>
          <w:vertAlign w:val="subscript"/>
        </w:rPr>
        <w:t>4</w:t>
      </w:r>
      <w:r w:rsidR="009B66F2">
        <w:rPr>
          <w:vertAlign w:val="superscript"/>
        </w:rPr>
        <w:t>+</w:t>
      </w:r>
      <w:r w:rsidR="009B66F2">
        <w:t>, K</w:t>
      </w:r>
      <w:r w:rsidR="009B66F2">
        <w:rPr>
          <w:vertAlign w:val="superscript"/>
        </w:rPr>
        <w:t xml:space="preserve">+ </w:t>
      </w:r>
      <w:r w:rsidR="009B66F2">
        <w:t>|| SO</w:t>
      </w:r>
      <w:r w:rsidR="009B66F2">
        <w:rPr>
          <w:vertAlign w:val="subscript"/>
        </w:rPr>
        <w:t>4</w:t>
      </w:r>
      <w:r w:rsidR="009B66F2">
        <w:rPr>
          <w:vertAlign w:val="superscript"/>
        </w:rPr>
        <w:t>2</w:t>
      </w:r>
      <w:r w:rsidR="009B66F2" w:rsidRPr="00CD3A96">
        <w:rPr>
          <w:vertAlign w:val="superscript"/>
        </w:rPr>
        <w:t>–</w:t>
      </w:r>
      <w:r w:rsidR="009B66F2">
        <w:t>, NO</w:t>
      </w:r>
      <w:r w:rsidR="009B66F2">
        <w:rPr>
          <w:vertAlign w:val="subscript"/>
        </w:rPr>
        <w:t>3</w:t>
      </w:r>
      <w:r w:rsidR="009B66F2" w:rsidRPr="00CD3A96">
        <w:rPr>
          <w:vertAlign w:val="superscript"/>
        </w:rPr>
        <w:t>–</w:t>
      </w:r>
      <w:r w:rsidR="009B66F2">
        <w:t> – H</w:t>
      </w:r>
      <w:r w:rsidR="009B66F2">
        <w:rPr>
          <w:vertAlign w:val="subscript"/>
        </w:rPr>
        <w:t>2</w:t>
      </w:r>
      <w:r w:rsidR="009B66F2">
        <w:t>O</w:t>
      </w:r>
      <w:r w:rsidR="007F63CA">
        <w:t xml:space="preserve"> в координатах Йенеке</w:t>
      </w:r>
      <w:r w:rsidR="009B66F2">
        <w:t>.</w:t>
      </w:r>
      <w:r w:rsidR="0024424A">
        <w:t xml:space="preserve"> </w:t>
      </w:r>
      <w:r w:rsidR="007E1070">
        <w:t xml:space="preserve">Обнаружена область </w:t>
      </w:r>
      <w:r w:rsidR="006556EA">
        <w:t xml:space="preserve">устойчивости </w:t>
      </w:r>
      <w:r w:rsidR="007E1070">
        <w:t>твердых растворов на основе сульфата аммония</w:t>
      </w:r>
      <w:r w:rsidR="007F63CA">
        <w:t>,</w:t>
      </w:r>
      <w:r w:rsidR="00D52040">
        <w:t xml:space="preserve"> нитрата аммония,</w:t>
      </w:r>
      <w:r w:rsidR="007E1070">
        <w:t xml:space="preserve"> область существования двойных солей </w:t>
      </w:r>
      <w:r w:rsidR="007E1070" w:rsidRPr="00577DF9">
        <w:t>2</w:t>
      </w:r>
      <w:r w:rsidR="007E1070" w:rsidRPr="00577DF9">
        <w:rPr>
          <w:lang w:val="en-US"/>
        </w:rPr>
        <w:t>AN</w:t>
      </w:r>
      <w:r w:rsidR="007E1070">
        <w:rPr>
          <w:rFonts w:ascii="Calibri" w:hAnsi="Calibri" w:cs="Calibri"/>
        </w:rPr>
        <w:t>·</w:t>
      </w:r>
      <w:r w:rsidR="007E1070" w:rsidRPr="00577DF9">
        <w:rPr>
          <w:lang w:val="en-US"/>
        </w:rPr>
        <w:t>AS</w:t>
      </w:r>
      <w:r w:rsidR="007E1070" w:rsidRPr="00577DF9">
        <w:t xml:space="preserve"> </w:t>
      </w:r>
      <w:r w:rsidR="007E1070">
        <w:t>и</w:t>
      </w:r>
      <w:r w:rsidR="007E1070" w:rsidRPr="00577DF9">
        <w:t xml:space="preserve"> 3</w:t>
      </w:r>
      <w:r w:rsidR="007E1070" w:rsidRPr="00577DF9">
        <w:rPr>
          <w:lang w:val="en-US"/>
        </w:rPr>
        <w:t>AN</w:t>
      </w:r>
      <w:r w:rsidR="007E1070">
        <w:rPr>
          <w:rFonts w:ascii="Calibri" w:hAnsi="Calibri" w:cs="Calibri"/>
        </w:rPr>
        <w:t>·</w:t>
      </w:r>
      <w:r w:rsidR="007E1070" w:rsidRPr="00577DF9">
        <w:rPr>
          <w:lang w:val="en-US"/>
        </w:rPr>
        <w:t>AS</w:t>
      </w:r>
      <w:r w:rsidR="007E1070">
        <w:t xml:space="preserve">. </w:t>
      </w:r>
    </w:p>
    <w:p w14:paraId="3B681048" w14:textId="77777777" w:rsidR="005C3DB1" w:rsidRDefault="005C3DB1" w:rsidP="007F3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8679A61" w14:textId="522F079B" w:rsidR="005C3DB1" w:rsidRPr="003B43FC" w:rsidRDefault="005C3DB1" w:rsidP="007F3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F0200">
        <w:rPr>
          <w:color w:val="000000"/>
        </w:rPr>
        <w:t>1</w:t>
      </w:r>
      <w:r w:rsidRPr="00CF0200">
        <w:rPr>
          <w:noProof/>
        </w:rPr>
        <w:t xml:space="preserve">. </w:t>
      </w:r>
      <w:r w:rsidRPr="00BC6159">
        <w:rPr>
          <w:lang w:val="en-US"/>
        </w:rPr>
        <w:t>Babkina</w:t>
      </w:r>
      <w:r w:rsidRPr="00CF0200">
        <w:t xml:space="preserve"> </w:t>
      </w:r>
      <w:r w:rsidRPr="00BC6159">
        <w:rPr>
          <w:lang w:val="en-US"/>
        </w:rPr>
        <w:t>T</w:t>
      </w:r>
      <w:r w:rsidRPr="00CF0200">
        <w:t>.</w:t>
      </w:r>
      <w:r w:rsidRPr="00BC6159">
        <w:rPr>
          <w:lang w:val="en-US"/>
        </w:rPr>
        <w:t>S</w:t>
      </w:r>
      <w:r w:rsidRPr="00CF0200">
        <w:t xml:space="preserve">. </w:t>
      </w:r>
      <w:r w:rsidRPr="00BC6159">
        <w:rPr>
          <w:lang w:val="en-US"/>
        </w:rPr>
        <w:t>et</w:t>
      </w:r>
      <w:r w:rsidRPr="00CF0200">
        <w:t xml:space="preserve"> </w:t>
      </w:r>
      <w:r w:rsidRPr="00BC6159">
        <w:rPr>
          <w:lang w:val="en-US"/>
        </w:rPr>
        <w:t>al</w:t>
      </w:r>
      <w:r w:rsidRPr="00CF0200">
        <w:t xml:space="preserve">. </w:t>
      </w:r>
      <w:r w:rsidRPr="00BC6159">
        <w:rPr>
          <w:lang w:val="en-US"/>
        </w:rPr>
        <w:t xml:space="preserve">Crystal structures and physicochemical properties of mixed salts of ammonium nitrate and sulfate // Izvestiya Akademii Nauk. </w:t>
      </w:r>
      <w:r w:rsidRPr="005433FE">
        <w:rPr>
          <w:lang w:val="en-US"/>
        </w:rPr>
        <w:t>Seriya</w:t>
      </w:r>
      <w:r w:rsidRPr="003B43FC">
        <w:rPr>
          <w:lang w:val="en-US"/>
        </w:rPr>
        <w:t xml:space="preserve"> </w:t>
      </w:r>
      <w:r w:rsidRPr="005433FE">
        <w:rPr>
          <w:lang w:val="en-US"/>
        </w:rPr>
        <w:t>Khimicheskaya</w:t>
      </w:r>
      <w:r w:rsidRPr="003B43FC">
        <w:rPr>
          <w:lang w:val="en-US"/>
        </w:rPr>
        <w:t xml:space="preserve">. 2012. </w:t>
      </w:r>
      <w:r w:rsidRPr="002A3BE1">
        <w:rPr>
          <w:lang w:val="en-US"/>
        </w:rPr>
        <w:t>Vol</w:t>
      </w:r>
      <w:r w:rsidRPr="003B43FC">
        <w:rPr>
          <w:lang w:val="en-US"/>
        </w:rPr>
        <w:t>.</w:t>
      </w:r>
      <w:r w:rsidR="0060175D" w:rsidRPr="003B43FC">
        <w:rPr>
          <w:lang w:val="en-US"/>
        </w:rPr>
        <w:t> </w:t>
      </w:r>
      <w:r w:rsidRPr="003B43FC">
        <w:rPr>
          <w:lang w:val="en-US"/>
        </w:rPr>
        <w:t xml:space="preserve">61, № 1. 33–38 </w:t>
      </w:r>
      <w:r w:rsidRPr="002A3BE1">
        <w:rPr>
          <w:lang w:val="en-US"/>
        </w:rPr>
        <w:t>p</w:t>
      </w:r>
      <w:r w:rsidRPr="003B43FC">
        <w:rPr>
          <w:lang w:val="en-US"/>
        </w:rPr>
        <w:t>.</w:t>
      </w:r>
    </w:p>
    <w:p w14:paraId="20A9C524" w14:textId="1740F0D5" w:rsidR="0060175D" w:rsidRPr="003B43FC" w:rsidRDefault="00603B50" w:rsidP="007F3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AE1B27">
        <w:rPr>
          <w:lang w:val="en-US"/>
        </w:rPr>
        <w:t xml:space="preserve">2. </w:t>
      </w:r>
      <w:r w:rsidRPr="00603B50">
        <w:rPr>
          <w:lang w:val="en-US"/>
        </w:rPr>
        <w:t>Kudryashova O.S., Kataev A. V., Malinina L.N. Solubility in the NaNO</w:t>
      </w:r>
      <w:r w:rsidRPr="0060175D">
        <w:rPr>
          <w:vertAlign w:val="subscript"/>
          <w:lang w:val="en-US"/>
        </w:rPr>
        <w:t>3</w:t>
      </w:r>
      <w:r w:rsidR="0060175D" w:rsidRPr="0060175D">
        <w:rPr>
          <w:vertAlign w:val="subscript"/>
          <w:lang w:val="en-US"/>
        </w:rPr>
        <w:t xml:space="preserve"> </w:t>
      </w:r>
      <w:r w:rsidR="0060175D">
        <w:rPr>
          <w:lang w:val="en-US"/>
        </w:rPr>
        <w:t>‒</w:t>
      </w:r>
      <w:r w:rsidR="0060175D" w:rsidRPr="0060175D">
        <w:rPr>
          <w:lang w:val="en-US"/>
        </w:rPr>
        <w:t xml:space="preserve"> NH</w:t>
      </w:r>
      <w:r w:rsidR="0060175D" w:rsidRPr="0060175D">
        <w:rPr>
          <w:vertAlign w:val="subscript"/>
          <w:lang w:val="en-US"/>
        </w:rPr>
        <w:t>4</w:t>
      </w:r>
      <w:r w:rsidR="0060175D" w:rsidRPr="0060175D">
        <w:rPr>
          <w:lang w:val="en-US"/>
        </w:rPr>
        <w:t>NO</w:t>
      </w:r>
      <w:r w:rsidR="0060175D" w:rsidRPr="0060175D">
        <w:rPr>
          <w:vertAlign w:val="subscript"/>
          <w:lang w:val="en-US"/>
        </w:rPr>
        <w:t>3</w:t>
      </w:r>
      <w:r w:rsidR="0060175D" w:rsidRPr="0060175D">
        <w:rPr>
          <w:lang w:val="en-US"/>
        </w:rPr>
        <w:t xml:space="preserve"> </w:t>
      </w:r>
      <w:r w:rsidR="0060175D">
        <w:rPr>
          <w:lang w:val="en-US"/>
        </w:rPr>
        <w:t>‒</w:t>
      </w:r>
      <w:r w:rsidR="0060175D" w:rsidRPr="0060175D">
        <w:rPr>
          <w:lang w:val="en-US"/>
        </w:rPr>
        <w:t xml:space="preserve"> </w:t>
      </w:r>
      <w:r w:rsidRPr="00603B50">
        <w:rPr>
          <w:lang w:val="en-US"/>
        </w:rPr>
        <w:t>KNO</w:t>
      </w:r>
      <w:r w:rsidRPr="0060175D">
        <w:rPr>
          <w:vertAlign w:val="subscript"/>
          <w:lang w:val="en-US"/>
        </w:rPr>
        <w:t>3</w:t>
      </w:r>
      <w:r w:rsidR="0060175D" w:rsidRPr="0060175D">
        <w:rPr>
          <w:vertAlign w:val="subscript"/>
          <w:lang w:val="en-US"/>
        </w:rPr>
        <w:t> </w:t>
      </w:r>
      <w:r w:rsidR="0060175D">
        <w:rPr>
          <w:lang w:val="en-US"/>
        </w:rPr>
        <w:t>‒</w:t>
      </w:r>
      <w:r w:rsidR="0060175D" w:rsidRPr="0060175D">
        <w:rPr>
          <w:lang w:val="en-US"/>
        </w:rPr>
        <w:t xml:space="preserve"> </w:t>
      </w:r>
      <w:r w:rsidRPr="00603B50">
        <w:rPr>
          <w:lang w:val="en-US"/>
        </w:rPr>
        <w:t>H</w:t>
      </w:r>
      <w:r w:rsidRPr="0060175D">
        <w:rPr>
          <w:vertAlign w:val="subscript"/>
          <w:lang w:val="en-US"/>
        </w:rPr>
        <w:t>2</w:t>
      </w:r>
      <w:r w:rsidRPr="00603B50">
        <w:rPr>
          <w:lang w:val="en-US"/>
        </w:rPr>
        <w:t xml:space="preserve">O system // Russian Journal of Inorganic Chemistry. </w:t>
      </w:r>
      <w:r w:rsidRPr="0060175D">
        <w:rPr>
          <w:lang w:val="en-US"/>
        </w:rPr>
        <w:t>Maik Nauka-Interperiodica Publishing, 2015. Vol. 60, № 3. P. 355–361.</w:t>
      </w:r>
    </w:p>
    <w:p w14:paraId="6F43FB20" w14:textId="784B03D6" w:rsidR="0024424A" w:rsidRPr="00352E1A" w:rsidRDefault="0060175D" w:rsidP="002442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CF0200">
        <w:rPr>
          <w:lang w:val="en-US"/>
        </w:rPr>
        <w:t xml:space="preserve">3. </w:t>
      </w:r>
      <w:r w:rsidR="00AE1B27" w:rsidRPr="00AE1B27">
        <w:t>В</w:t>
      </w:r>
      <w:r w:rsidR="00AE1B27" w:rsidRPr="00CF0200">
        <w:rPr>
          <w:lang w:val="en-US"/>
        </w:rPr>
        <w:t xml:space="preserve">. </w:t>
      </w:r>
      <w:r w:rsidR="00AE1B27" w:rsidRPr="00AE1B27">
        <w:t>Б</w:t>
      </w:r>
      <w:r w:rsidR="00AE1B27" w:rsidRPr="00CF0200">
        <w:rPr>
          <w:lang w:val="en-US"/>
        </w:rPr>
        <w:t xml:space="preserve">. </w:t>
      </w:r>
      <w:r w:rsidR="00AE1B27" w:rsidRPr="00AE1B27">
        <w:t>Коган</w:t>
      </w:r>
      <w:r w:rsidR="00AE1B27" w:rsidRPr="00CF0200">
        <w:rPr>
          <w:lang w:val="en-US"/>
        </w:rPr>
        <w:t xml:space="preserve">, </w:t>
      </w:r>
      <w:r w:rsidR="00AE1B27" w:rsidRPr="00AE1B27">
        <w:t>В</w:t>
      </w:r>
      <w:r w:rsidR="00AE1B27" w:rsidRPr="00CF0200">
        <w:rPr>
          <w:lang w:val="en-US"/>
        </w:rPr>
        <w:t xml:space="preserve">. </w:t>
      </w:r>
      <w:r w:rsidR="00AE1B27" w:rsidRPr="00AE1B27">
        <w:t>М</w:t>
      </w:r>
      <w:r w:rsidR="00AE1B27" w:rsidRPr="00CF0200">
        <w:rPr>
          <w:lang w:val="en-US"/>
        </w:rPr>
        <w:t xml:space="preserve">. </w:t>
      </w:r>
      <w:r w:rsidR="00AE1B27" w:rsidRPr="00AE1B27">
        <w:t>Фридман</w:t>
      </w:r>
      <w:r w:rsidR="00AE1B27" w:rsidRPr="00CF0200">
        <w:rPr>
          <w:lang w:val="en-US"/>
        </w:rPr>
        <w:t xml:space="preserve">, </w:t>
      </w:r>
      <w:r w:rsidR="00AE1B27" w:rsidRPr="00AE1B27">
        <w:t>В</w:t>
      </w:r>
      <w:r w:rsidR="00AE1B27" w:rsidRPr="00CF0200">
        <w:rPr>
          <w:lang w:val="en-US"/>
        </w:rPr>
        <w:t xml:space="preserve">. </w:t>
      </w:r>
      <w:r w:rsidR="00AE1B27" w:rsidRPr="00AE1B27">
        <w:t>В</w:t>
      </w:r>
      <w:r w:rsidR="00AE1B27" w:rsidRPr="00CF0200">
        <w:rPr>
          <w:lang w:val="en-US"/>
        </w:rPr>
        <w:t xml:space="preserve">. </w:t>
      </w:r>
      <w:r w:rsidR="00AE1B27" w:rsidRPr="00AE1B27">
        <w:t>Кафаров</w:t>
      </w:r>
      <w:r w:rsidR="00352E1A" w:rsidRPr="00CF0200">
        <w:rPr>
          <w:lang w:val="en-US"/>
        </w:rPr>
        <w:t>.</w:t>
      </w:r>
      <w:r w:rsidR="00AE1B27" w:rsidRPr="00CF0200">
        <w:rPr>
          <w:lang w:val="en-US"/>
        </w:rPr>
        <w:t xml:space="preserve"> </w:t>
      </w:r>
      <w:r w:rsidR="00AE1B27" w:rsidRPr="00AE1B27">
        <w:t>Справочник</w:t>
      </w:r>
      <w:r w:rsidR="00AE1B27" w:rsidRPr="00352E1A">
        <w:t xml:space="preserve"> </w:t>
      </w:r>
      <w:r w:rsidR="00AE1B27" w:rsidRPr="00AE1B27">
        <w:t>по</w:t>
      </w:r>
      <w:r w:rsidR="00AE1B27" w:rsidRPr="00352E1A">
        <w:t xml:space="preserve"> </w:t>
      </w:r>
      <w:r w:rsidR="00AE1B27" w:rsidRPr="00AE1B27">
        <w:t>растворимости</w:t>
      </w:r>
      <w:r w:rsidR="00AE1B27" w:rsidRPr="00352E1A">
        <w:t xml:space="preserve">, </w:t>
      </w:r>
      <w:r w:rsidR="00AE1B27" w:rsidRPr="00AE1B27">
        <w:t>АН</w:t>
      </w:r>
      <w:r w:rsidR="00AE1B27" w:rsidRPr="00352E1A">
        <w:t xml:space="preserve"> </w:t>
      </w:r>
      <w:r w:rsidR="00AE1B27" w:rsidRPr="00AE1B27">
        <w:t>СССР</w:t>
      </w:r>
      <w:r w:rsidR="00AE1B27" w:rsidRPr="00352E1A">
        <w:t xml:space="preserve">, </w:t>
      </w:r>
      <w:r w:rsidR="00AE1B27" w:rsidRPr="00AE1B27">
        <w:t>Москва</w:t>
      </w:r>
      <w:r w:rsidR="00AE1B27" w:rsidRPr="00352E1A">
        <w:t>, 1963.</w:t>
      </w:r>
    </w:p>
    <w:sectPr w:rsidR="0024424A" w:rsidRPr="00352E1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02FC"/>
    <w:multiLevelType w:val="hybridMultilevel"/>
    <w:tmpl w:val="2104E22E"/>
    <w:lvl w:ilvl="0" w:tplc="DAF81F6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08097">
    <w:abstractNumId w:val="3"/>
  </w:num>
  <w:num w:numId="2" w16cid:durableId="1590846986">
    <w:abstractNumId w:val="4"/>
  </w:num>
  <w:num w:numId="3" w16cid:durableId="604845468">
    <w:abstractNumId w:val="1"/>
  </w:num>
  <w:num w:numId="4" w16cid:durableId="1780948384">
    <w:abstractNumId w:val="0"/>
  </w:num>
  <w:num w:numId="5" w16cid:durableId="25839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0E82"/>
    <w:rsid w:val="0008386D"/>
    <w:rsid w:val="00086081"/>
    <w:rsid w:val="000940DA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B2E4E"/>
    <w:rsid w:val="001E61C2"/>
    <w:rsid w:val="001F0493"/>
    <w:rsid w:val="0022260A"/>
    <w:rsid w:val="002264EE"/>
    <w:rsid w:val="0023307C"/>
    <w:rsid w:val="0024424A"/>
    <w:rsid w:val="0031361E"/>
    <w:rsid w:val="00320470"/>
    <w:rsid w:val="00352E1A"/>
    <w:rsid w:val="00361B52"/>
    <w:rsid w:val="00391C38"/>
    <w:rsid w:val="003B43FC"/>
    <w:rsid w:val="003B76D6"/>
    <w:rsid w:val="003E2601"/>
    <w:rsid w:val="003F4E6B"/>
    <w:rsid w:val="004A26A3"/>
    <w:rsid w:val="004F0EDF"/>
    <w:rsid w:val="00522992"/>
    <w:rsid w:val="00522BF1"/>
    <w:rsid w:val="00590166"/>
    <w:rsid w:val="005C3DB1"/>
    <w:rsid w:val="005D022B"/>
    <w:rsid w:val="005D453F"/>
    <w:rsid w:val="005E5BE9"/>
    <w:rsid w:val="0060175D"/>
    <w:rsid w:val="00603B50"/>
    <w:rsid w:val="006556EA"/>
    <w:rsid w:val="0069427D"/>
    <w:rsid w:val="006F43B0"/>
    <w:rsid w:val="006F7A19"/>
    <w:rsid w:val="007213E1"/>
    <w:rsid w:val="00775389"/>
    <w:rsid w:val="00797838"/>
    <w:rsid w:val="007C36D8"/>
    <w:rsid w:val="007D0234"/>
    <w:rsid w:val="007E1070"/>
    <w:rsid w:val="007F2744"/>
    <w:rsid w:val="007F3E6C"/>
    <w:rsid w:val="007F63CA"/>
    <w:rsid w:val="00881010"/>
    <w:rsid w:val="008931BE"/>
    <w:rsid w:val="00896B83"/>
    <w:rsid w:val="008C67E3"/>
    <w:rsid w:val="00914205"/>
    <w:rsid w:val="00921D45"/>
    <w:rsid w:val="009426C0"/>
    <w:rsid w:val="009649F6"/>
    <w:rsid w:val="00980A65"/>
    <w:rsid w:val="009A66DB"/>
    <w:rsid w:val="009B2F80"/>
    <w:rsid w:val="009B3300"/>
    <w:rsid w:val="009B66F2"/>
    <w:rsid w:val="009F3380"/>
    <w:rsid w:val="00A02163"/>
    <w:rsid w:val="00A314FE"/>
    <w:rsid w:val="00AD7380"/>
    <w:rsid w:val="00AE1B27"/>
    <w:rsid w:val="00B66424"/>
    <w:rsid w:val="00B744F0"/>
    <w:rsid w:val="00BF36F8"/>
    <w:rsid w:val="00BF4622"/>
    <w:rsid w:val="00C844E2"/>
    <w:rsid w:val="00CD00B1"/>
    <w:rsid w:val="00CF0200"/>
    <w:rsid w:val="00D22306"/>
    <w:rsid w:val="00D42542"/>
    <w:rsid w:val="00D52040"/>
    <w:rsid w:val="00D8121C"/>
    <w:rsid w:val="00E22189"/>
    <w:rsid w:val="00E74069"/>
    <w:rsid w:val="00E75A6A"/>
    <w:rsid w:val="00E81D35"/>
    <w:rsid w:val="00EB1F49"/>
    <w:rsid w:val="00F10778"/>
    <w:rsid w:val="00F865B3"/>
    <w:rsid w:val="00FA0F12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810F0F1E-5E44-40AC-8FB6-D7478812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DB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link w:val="12"/>
    <w:autoRedefine/>
    <w:qFormat/>
    <w:rsid w:val="00522992"/>
    <w:pPr>
      <w:spacing w:line="360" w:lineRule="auto"/>
      <w:ind w:firstLine="708"/>
      <w:jc w:val="both"/>
    </w:pPr>
    <w:rPr>
      <w:color w:val="000000" w:themeColor="text1"/>
      <w:kern w:val="2"/>
      <w14:ligatures w14:val="standardContextual"/>
    </w:rPr>
  </w:style>
  <w:style w:type="character" w:customStyle="1" w:styleId="12">
    <w:name w:val="Стиль1 Знак"/>
    <w:link w:val="11"/>
    <w:rsid w:val="00522992"/>
    <w:rPr>
      <w:rFonts w:ascii="Times New Roman" w:eastAsia="Times New Roman" w:hAnsi="Times New Roman" w:cs="Times New Roman"/>
      <w:color w:val="000000" w:themeColor="text1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045980-0AC9-41B8-8672-0B870111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Арина Соловей</cp:lastModifiedBy>
  <cp:revision>7</cp:revision>
  <dcterms:created xsi:type="dcterms:W3CDTF">2025-02-27T07:29:00Z</dcterms:created>
  <dcterms:modified xsi:type="dcterms:W3CDTF">2025-03-01T10:43:00Z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