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end="0"/>
        <w:jc w:val="center"/>
        <w:rPr/>
      </w:pPr>
      <w:r>
        <w:rPr>
          <w:b/>
          <w:sz w:val="24"/>
          <w:szCs w:val="24"/>
        </w:rPr>
        <w:t>Улучшение предсказания содержания катионов CxHy+ в углеводородном пламени: теоретическое, кинетическое моделирование и масс-спектрометрический анализ</w:t>
      </w:r>
    </w:p>
    <w:p>
      <w:pPr>
        <w:pStyle w:val="Normal"/>
        <w:spacing w:lineRule="auto" w:line="240"/>
        <w:ind w:hanging="0" w:end="0"/>
        <w:jc w:val="center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Черепанов А.В.</w:t>
      </w:r>
    </w:p>
    <w:p>
      <w:pPr>
        <w:pStyle w:val="Normal"/>
        <w:spacing w:lineRule="auto" w:line="240"/>
        <w:ind w:hanging="0" w:end="0"/>
        <w:jc w:val="center"/>
        <w:rPr/>
      </w:pPr>
      <w:r>
        <w:rPr>
          <w:i/>
          <w:sz w:val="24"/>
          <w:szCs w:val="24"/>
        </w:rPr>
        <w:t>Аспирант,</w:t>
      </w:r>
    </w:p>
    <w:p>
      <w:pPr>
        <w:pStyle w:val="Normal"/>
        <w:spacing w:lineRule="auto" w:line="240"/>
        <w:ind w:hanging="0" w:end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Новосибирский государственный университет, физический факультет, Новосибирск, Россия</w:t>
      </w:r>
    </w:p>
    <w:p>
      <w:pPr>
        <w:pStyle w:val="Normal"/>
        <w:spacing w:lineRule="auto" w:line="240"/>
        <w:ind w:hanging="0" w:end="0"/>
        <w:jc w:val="center"/>
        <w:rPr>
          <w:color w:val="26262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r>
        <w:rPr>
          <w:i/>
          <w:color w:val="262626"/>
          <w:sz w:val="24"/>
          <w:szCs w:val="24"/>
          <w:lang w:val="en-US"/>
        </w:rPr>
        <w:t>a.cherepanov1@g.nsu.ru</w:t>
      </w:r>
    </w:p>
    <w:p>
      <w:pPr>
        <w:pStyle w:val="Normal"/>
        <w:spacing w:lineRule="auto" w:line="240"/>
        <w:rPr>
          <w:color w:val="262626"/>
          <w:sz w:val="24"/>
          <w:szCs w:val="24"/>
          <w:lang w:val="en-US"/>
        </w:rPr>
      </w:pPr>
      <w:r>
        <w:rPr>
          <w:color w:val="262626"/>
          <w:sz w:val="24"/>
          <w:szCs w:val="24"/>
          <w:lang w:val="en-US"/>
        </w:rPr>
      </w:r>
    </w:p>
    <w:p>
      <w:pPr>
        <w:pStyle w:val="Normal"/>
        <w:spacing w:lineRule="auto" w:line="240"/>
        <w:ind w:firstLine="397" w:end="0"/>
        <w:rPr/>
      </w:pPr>
      <w:r>
        <w:rPr>
          <w:sz w:val="24"/>
          <w:szCs w:val="24"/>
        </w:rPr>
        <w:t>Пламя представляет собой слабо ионизированную плазму. С одной стороны, благодаря наличию в пламени заряженных частиц, внешнее поле существенно влияет на процесс горения, что может помочь решить проблему стабилизации пламени и уменьшения выбросов загрязняющих веществ. С другой стороны, понимание химии превращения ионов в пламени имеет решающее значение для развития новых методов диагностики. Модели, описывающие химию превращения ионов в пламени, несовершенны, поскольку экспериментальных данных для их проверки очень мало. Также данные механизмы разработаны для описания бедных и околостехиометрических смесей. В частности данные механизмы не учитывают образования множества катионов с общей формулой CxHy+, образующиеся в значительном количестве в пламёнах углеводородов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/>
        <w:ind w:firstLine="397" w:end="0"/>
        <w:rPr/>
      </w:pPr>
      <w:r>
        <w:rPr>
          <w:sz w:val="24"/>
          <w:szCs w:val="24"/>
        </w:rPr>
        <w:t xml:space="preserve">Целью данной работы являлось создание модели для кинетики ионно-молекулярных реакций в богатых пламенах </w:t>
      </w:r>
      <w:r>
        <w:rPr>
          <w:position w:val="0"/>
          <w:sz w:val="24"/>
          <w:sz w:val="24"/>
          <w:szCs w:val="24"/>
          <w:vertAlign w:val="baseline"/>
        </w:rPr>
        <w:t>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/</w:t>
      </w:r>
      <w:r>
        <w:rPr>
          <w:position w:val="0"/>
          <w:sz w:val="24"/>
          <w:sz w:val="24"/>
          <w:szCs w:val="24"/>
          <w:vertAlign w:val="baseline"/>
        </w:rPr>
        <w:t>Ar, C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4</w:t>
      </w:r>
      <w:r>
        <w:rPr>
          <w:position w:val="0"/>
          <w:sz w:val="24"/>
          <w:sz w:val="24"/>
          <w:szCs w:val="24"/>
          <w:vertAlign w:val="baseline"/>
        </w:rPr>
        <w:t>/</w:t>
      </w:r>
      <w:r>
        <w:rPr>
          <w:position w:val="0"/>
          <w:sz w:val="24"/>
          <w:sz w:val="24"/>
          <w:szCs w:val="24"/>
          <w:vertAlign w:val="baseline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/Ar, C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6</w:t>
      </w:r>
      <w:r>
        <w:rPr>
          <w:position w:val="0"/>
          <w:sz w:val="24"/>
          <w:sz w:val="24"/>
          <w:szCs w:val="24"/>
          <w:vertAlign w:val="baseline"/>
        </w:rPr>
        <w:t>/</w:t>
      </w:r>
      <w:r>
        <w:rPr>
          <w:position w:val="0"/>
          <w:sz w:val="24"/>
          <w:sz w:val="24"/>
          <w:szCs w:val="24"/>
          <w:vertAlign w:val="baseline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/Ar, C</w:t>
      </w:r>
      <w:r>
        <w:rPr>
          <w:sz w:val="24"/>
          <w:szCs w:val="24"/>
          <w:vertAlign w:val="subscript"/>
        </w:rPr>
        <w:t>3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8</w:t>
      </w:r>
      <w:r>
        <w:rPr>
          <w:position w:val="0"/>
          <w:sz w:val="24"/>
          <w:sz w:val="24"/>
          <w:szCs w:val="24"/>
          <w:vertAlign w:val="baseline"/>
        </w:rPr>
        <w:t>/</w:t>
      </w:r>
      <w:r>
        <w:rPr>
          <w:position w:val="0"/>
          <w:sz w:val="24"/>
          <w:sz w:val="24"/>
          <w:szCs w:val="24"/>
          <w:vertAlign w:val="baseline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>/Ar, C</w:t>
      </w:r>
      <w:r>
        <w:rPr>
          <w:sz w:val="24"/>
          <w:szCs w:val="24"/>
          <w:vertAlign w:val="subscript"/>
        </w:rPr>
        <w:t>4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10</w:t>
      </w:r>
      <w:r>
        <w:rPr>
          <w:position w:val="0"/>
          <w:sz w:val="24"/>
          <w:sz w:val="24"/>
          <w:szCs w:val="24"/>
          <w:vertAlign w:val="baseline"/>
        </w:rPr>
        <w:t>/</w:t>
      </w:r>
      <w:r>
        <w:rPr>
          <w:position w:val="0"/>
          <w:sz w:val="24"/>
          <w:sz w:val="24"/>
          <w:szCs w:val="24"/>
          <w:vertAlign w:val="baseline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position w:val="0"/>
          <w:sz w:val="24"/>
          <w:sz w:val="24"/>
          <w:szCs w:val="24"/>
          <w:vertAlign w:val="baseline"/>
        </w:rPr>
        <w:t xml:space="preserve">/Ar </w:t>
      </w:r>
      <w:r>
        <w:rPr>
          <w:position w:val="0"/>
          <w:sz w:val="24"/>
          <w:sz w:val="24"/>
          <w:szCs w:val="24"/>
          <w:vertAlign w:val="baseline"/>
        </w:rPr>
        <w:t>для коэффициента избытка горючего ϕ=1.5</w:t>
      </w:r>
      <w:r>
        <w:rPr>
          <w:position w:val="0"/>
          <w:sz w:val="24"/>
          <w:sz w:val="24"/>
          <w:szCs w:val="24"/>
          <w:vertAlign w:val="baseline"/>
        </w:rPr>
        <w:t>.</w:t>
      </w:r>
      <w:r>
        <w:rPr>
          <w:sz w:val="24"/>
          <w:szCs w:val="24"/>
        </w:rPr>
        <w:t xml:space="preserve"> Для этого методом молекулярно-пучковой масс-спектрометрии исследована катионная структура пламен предварительно перемешанных смесей </w:t>
      </w:r>
      <w:r>
        <w:rPr>
          <w:sz w:val="24"/>
          <w:szCs w:val="24"/>
        </w:rPr>
        <w:t>перечисленных выше</w:t>
      </w:r>
      <w:r>
        <w:rPr>
          <w:sz w:val="24"/>
          <w:szCs w:val="24"/>
        </w:rPr>
        <w:t xml:space="preserve">. Пламёна стабилизировались на плоской горелке при атмосферном давлении. В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пламён</w:t>
      </w:r>
      <w:r>
        <w:rPr>
          <w:sz w:val="24"/>
          <w:szCs w:val="24"/>
        </w:rPr>
        <w:t>ах</w:t>
      </w:r>
      <w:r>
        <w:rPr>
          <w:sz w:val="24"/>
          <w:szCs w:val="24"/>
        </w:rPr>
        <w:t xml:space="preserve"> обнаружены, </w:t>
      </w:r>
      <w:r>
        <w:rPr>
          <w:sz w:val="24"/>
          <w:szCs w:val="24"/>
        </w:rPr>
        <w:t>помимо распространённых в бедном и стехиометрическом пламёнах (H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HCO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CH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),</w:t>
      </w:r>
      <w:r>
        <w:rPr>
          <w:sz w:val="24"/>
          <w:szCs w:val="24"/>
        </w:rPr>
        <w:t xml:space="preserve"> такие катионы как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sz w:val="24"/>
          <w:szCs w:val="24"/>
        </w:rPr>
        <w:t xml:space="preserve">и </w:t>
      </w:r>
      <w:r>
        <w:rPr>
          <w:position w:val="0"/>
          <w:sz w:val="24"/>
          <w:sz w:val="24"/>
          <w:szCs w:val="24"/>
          <w:vertAlign w:val="baseline"/>
        </w:rPr>
        <w:t>С</w:t>
      </w:r>
      <w:r>
        <w:rPr>
          <w:sz w:val="24"/>
          <w:szCs w:val="24"/>
          <w:vertAlign w:val="subscript"/>
        </w:rPr>
        <w:t>5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ru-RU"/>
        </w:rPr>
        <w:t>Для обнаруженных в эксперименте катионов был проведён поиск возможных изомерных форм методами молекулярной динамики, реализованных в программе Crest. Для полученных изомеров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 проделаны методом теории функционала плотности B3LYP/cc-pV(T+d)Z в программе Gaussian 16 оптимизация геометрии. На основе полученных значений электронной энергии была проведена выборка наиболее термодинамически выгодных структур. Для выбранных изомерных форм  проведен высокоточный квантовохимический расчёт электронной энергии методом </w:t>
      </w:r>
      <w:r>
        <w:rPr>
          <w:rFonts w:eastAsia="Noto Sans CJK SC"/>
          <w:color w:val="000000"/>
          <w:sz w:val="24"/>
          <w:szCs w:val="24"/>
          <w:lang w:val="en-US"/>
        </w:rPr>
        <w:t>W</w:t>
      </w:r>
      <w:r>
        <w:rPr>
          <w:rFonts w:eastAsia="Noto Sans CJK SC"/>
          <w:color w:val="000000"/>
          <w:sz w:val="24"/>
          <w:szCs w:val="24"/>
          <w:lang w:val="en-US"/>
        </w:rPr>
        <w:t>2</w:t>
      </w:r>
      <w:r>
        <w:rPr>
          <w:rFonts w:eastAsia="Noto Sans CJK SC"/>
          <w:color w:val="000000"/>
          <w:sz w:val="24"/>
          <w:szCs w:val="24"/>
          <w:lang w:val="ru-RU"/>
        </w:rPr>
        <w:t>-</w:t>
      </w:r>
      <w:r>
        <w:rPr>
          <w:rFonts w:eastAsia="Noto Sans CJK SC"/>
          <w:color w:val="000000"/>
          <w:sz w:val="24"/>
          <w:szCs w:val="24"/>
          <w:lang w:val="en-US"/>
        </w:rPr>
        <w:t>F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12, в программе </w:t>
      </w:r>
      <w:r>
        <w:rPr>
          <w:rFonts w:eastAsia="Noto Sans CJK SC"/>
          <w:color w:val="000000"/>
          <w:sz w:val="24"/>
          <w:szCs w:val="24"/>
          <w:lang w:val="en-US"/>
        </w:rPr>
        <w:t>MOLPRO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 2010. 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/>
        <w:ind w:firstLine="397" w:end="0"/>
        <w:rPr/>
      </w:pPr>
      <w:r>
        <w:rPr>
          <w:rFonts w:eastAsia="Noto Sans CJK SC"/>
          <w:color w:val="000000"/>
          <w:sz w:val="24"/>
          <w:szCs w:val="24"/>
          <w:lang w:val="ru-RU"/>
        </w:rPr>
        <w:t xml:space="preserve">Используя 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имеющуюся 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детальную химико-кинетическую модель для превращения заряженных частиц в данных пламёнах, а также доступные в астрохимических базах данных и литературе данные по кинетике реакций с участием обнаруженных в эксперименте катионов, и на основе рассчитанных квантовохимическими методами термохимических параметров, был разработан химико-кинетический механизм, включающий, помимо нейтральных соединений и реакций между ними, указанные выше катионы, </w:t>
      </w:r>
      <w:r>
        <w:rPr>
          <w:rFonts w:eastAsia="Noto Sans CJK SC"/>
          <w:color w:val="000000"/>
          <w:sz w:val="24"/>
          <w:szCs w:val="24"/>
          <w:lang w:val="ru-RU"/>
        </w:rPr>
        <w:t>6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 анион</w:t>
      </w:r>
      <w:r>
        <w:rPr>
          <w:rFonts w:eastAsia="Noto Sans CJK SC"/>
          <w:color w:val="000000"/>
          <w:sz w:val="24"/>
          <w:szCs w:val="24"/>
          <w:lang w:val="ru-RU"/>
        </w:rPr>
        <w:t>ов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 и </w:t>
      </w:r>
      <w:r>
        <w:rPr>
          <w:rFonts w:eastAsia="Noto Sans CJK SC"/>
          <w:color w:val="000000"/>
          <w:sz w:val="24"/>
          <w:szCs w:val="24"/>
          <w:lang w:val="ru-RU"/>
        </w:rPr>
        <w:t>128</w:t>
      </w:r>
      <w:r>
        <w:rPr>
          <w:rFonts w:eastAsia="Noto Sans CJK SC"/>
          <w:color w:val="000000"/>
          <w:sz w:val="24"/>
          <w:szCs w:val="24"/>
          <w:lang w:val="ru-RU"/>
        </w:rPr>
        <w:t xml:space="preserve"> реакции с их участием.</w:t>
      </w:r>
    </w:p>
    <w:p>
      <w:pPr>
        <w:pStyle w:val="Normal"/>
        <w:spacing w:lineRule="auto" w:line="240"/>
        <w:ind w:firstLine="397" w:end="0"/>
        <w:rPr/>
      </w:pPr>
      <w:r>
        <w:rPr>
          <w:sz w:val="24"/>
          <w:szCs w:val="24"/>
        </w:rPr>
        <w:t>Используя полученный механизм, были проведены численные расчеты катионной структуры пламен с применением программного обеспечения Cantera 2.6 [1].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На основе сравнения данных эксперимента и моделирования было установлено, что предложенный механизм корректно описывает относительное содержание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perscript"/>
        </w:rPr>
        <w:t>+</w:t>
      </w:r>
      <w:r>
        <w:rPr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sz w:val="24"/>
          <w:szCs w:val="24"/>
        </w:rPr>
        <w:t xml:space="preserve">и </w:t>
      </w:r>
      <w:r>
        <w:rPr>
          <w:position w:val="0"/>
          <w:sz w:val="24"/>
          <w:sz w:val="24"/>
          <w:szCs w:val="24"/>
          <w:vertAlign w:val="baseline"/>
        </w:rPr>
        <w:t>С</w:t>
      </w:r>
      <w:r>
        <w:rPr>
          <w:sz w:val="24"/>
          <w:szCs w:val="24"/>
          <w:vertAlign w:val="subscript"/>
        </w:rPr>
        <w:t>5</w:t>
      </w:r>
      <w:r>
        <w:rPr>
          <w:position w:val="0"/>
          <w:sz w:val="24"/>
          <w:sz w:val="24"/>
          <w:szCs w:val="24"/>
          <w:vertAlign w:val="baseline"/>
        </w:rPr>
        <w:t>H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. Проведен анализ предложенной модели и установлены основные пути реакций, ответственные за образование и расходование данных катионов. Полученные в работе результаты послужат основой для дальнейшего усовершенствования модели ионной химии в богатых пламенах углеводородов.</w:t>
      </w:r>
    </w:p>
    <w:p>
      <w:pPr>
        <w:pStyle w:val="Normal"/>
        <w:spacing w:lineRule="auto" w:line="240"/>
        <w:ind w:firstLine="397" w:end="0"/>
        <w:rPr>
          <w:i/>
          <w:i/>
          <w:sz w:val="24"/>
          <w:szCs w:val="24"/>
          <w:u w:val="single"/>
          <w:lang w:eastAsia="zh-CN"/>
        </w:rPr>
      </w:pPr>
      <w:r>
        <w:rPr>
          <w:i/>
          <w:sz w:val="24"/>
          <w:szCs w:val="24"/>
          <w:u w:val="single"/>
          <w:lang w:eastAsia="zh-CN"/>
        </w:rPr>
      </w:r>
    </w:p>
    <w:p>
      <w:pPr>
        <w:pStyle w:val="Normal"/>
        <w:numPr>
          <w:ilvl w:val="0"/>
          <w:numId w:val="5"/>
        </w:numPr>
        <w:spacing w:lineRule="auto" w:line="240"/>
        <w:ind w:hanging="284" w:start="284" w:end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Goodwin D. G., Moffat H. K., Speth R. L. Cantera: An object-oriented software toolkit for chemical kinetics, thermodynamics, and transport processes. – 2018.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Segoe Script">
    <w:charset w:val="cc" w:characterSet="windows-1251"/>
    <w:family w:val="script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."/>
      <w:lvlJc w:val="start"/>
      <w:pPr>
        <w:tabs>
          <w:tab w:val="num" w:pos="0"/>
        </w:tabs>
        <w:ind w:start="360" w:hanging="360"/>
      </w:pPr>
      <w:rPr>
        <w:smallCaps w:val="false"/>
        <w:caps w:val="false"/>
        <w:vertAlign w:val="baseline"/>
        <w:position w:val="0"/>
        <w:sz w:val="24"/>
        <w:spacing w:val="0"/>
        <w:i w:val="false"/>
        <w:u w:val="none"/>
        <w:kern w:val="0"/>
        <w:iCs w:val="false"/>
        <w:em w:val="none"/>
        <w:vanish w:val="false"/>
        <w:color w:val="000000"/>
      </w:rPr>
    </w:lvl>
    <w:lvl w:ilvl="1">
      <w:start w:val="1"/>
      <w:pStyle w:val="Heading2"/>
      <w:numFmt w:val="decimal"/>
      <w:suff w:val="space"/>
      <w:lvlText w:val="%1.%2."/>
      <w:lvlJc w:val="start"/>
      <w:pPr>
        <w:tabs>
          <w:tab w:val="num" w:pos="0"/>
        </w:tabs>
        <w:ind w:start="0" w:hanging="0"/>
      </w:pPr>
      <w:rPr/>
    </w:lvl>
    <w:lvl w:ilvl="2">
      <w:start w:val="1"/>
      <w:pStyle w:val="Heading3"/>
      <w:numFmt w:val="decimal"/>
      <w:suff w:val="space"/>
      <w:lvlText w:val="%1.%2.%3.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3">
    <w:lvl w:ilvl="0">
      <w:start w:val="1"/>
      <w:numFmt w:val="decimal"/>
      <w:lvlText w:val="Приложение %1."/>
      <w:lvlJc w:val="start"/>
      <w:pPr>
        <w:tabs>
          <w:tab w:val="num" w:pos="0"/>
        </w:tabs>
        <w:ind w:start="72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644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79" w:hanging="49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360"/>
      <w:ind w:firstLine="284" w:start="0" w:end="0"/>
      <w:jc w:val="both"/>
    </w:pPr>
    <w:rPr>
      <w:rFonts w:ascii="Times New Roman" w:hAnsi="Times New Roman" w:eastAsia="SimSun;宋体" w:cs="Times New Roman"/>
      <w:color w:val="000000"/>
      <w:sz w:val="28"/>
      <w:szCs w:val="28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120" w:after="120"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120" w:after="120"/>
      <w:outlineLvl w:val="1"/>
    </w:pPr>
    <w:rPr>
      <w:rFonts w:eastAsia="SimSun;宋体"/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120" w:after="120"/>
      <w:outlineLvl w:val="2"/>
    </w:pPr>
    <w:rPr>
      <w:rFonts w:eastAsia="SimSun;宋体"/>
      <w:b/>
      <w:bCs/>
      <w:szCs w:val="24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ind w:hanging="0" w:start="0" w:end="0"/>
      <w:outlineLvl w:val="3"/>
    </w:pPr>
    <w:rPr>
      <w:rFonts w:cs="Times New Roman"/>
      <w:b w:val="false"/>
      <w:bCs w:val="false"/>
      <w:iCs/>
      <w:lang w:val="en-US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i w:val="false"/>
      <w:iCs w:val="false"/>
      <w:caps w:val="false"/>
      <w:smallCaps w:val="false"/>
      <w:vanish w:val="false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styleId="WW8Num3z1">
    <w:name w:val="WW8Num3z1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Style10">
    <w:name w:val="Основной шрифт абзаца"/>
    <w:qFormat/>
    <w:rPr/>
  </w:style>
  <w:style w:type="character" w:styleId="Style11">
    <w:name w:val="Аннотация_заглавие Знак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styleId="Style12">
    <w:name w:val="Верхний колонтитул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Hyperlink">
    <w:name w:val="Hyperlink"/>
    <w:rPr>
      <w:color w:val="0563C1"/>
      <w:u w:val="single"/>
      <w:lang w:val="en-GB" w:eastAsia="en-GB"/>
    </w:rPr>
  </w:style>
  <w:style w:type="character" w:styleId="1">
    <w:name w:val="Заголовок 1 Знак"/>
    <w:qFormat/>
    <w:rPr>
      <w:rFonts w:ascii="Times New Roman" w:hAnsi="Times New Roman" w:eastAsia="Times New Roman" w:cs="SimSun;宋体"/>
      <w:b/>
      <w:bCs/>
      <w:color w:val="000000"/>
      <w:sz w:val="28"/>
      <w:szCs w:val="24"/>
    </w:rPr>
  </w:style>
  <w:style w:type="character" w:styleId="2">
    <w:name w:val="Заголовок 2 Знак"/>
    <w:qFormat/>
    <w:rPr>
      <w:rFonts w:ascii="Times New Roman" w:hAnsi="Times New Roman" w:eastAsia="SimSun;宋体" w:cs="SimSun;宋体"/>
      <w:b/>
      <w:bCs/>
      <w:color w:val="000000"/>
      <w:sz w:val="28"/>
      <w:szCs w:val="24"/>
      <w:lang w:val="en-US"/>
    </w:rPr>
  </w:style>
  <w:style w:type="character" w:styleId="3">
    <w:name w:val="Заголовок 3 Знак"/>
    <w:qFormat/>
    <w:rPr>
      <w:rFonts w:ascii="Times New Roman" w:hAnsi="Times New Roman" w:eastAsia="SimSun;宋体" w:cs="SimSun;宋体"/>
      <w:b/>
      <w:bCs/>
      <w:color w:val="000000"/>
      <w:sz w:val="28"/>
      <w:szCs w:val="24"/>
    </w:rPr>
  </w:style>
  <w:style w:type="character" w:styleId="4">
    <w:name w:val="Заголовок 4 Знак"/>
    <w:qFormat/>
    <w:rPr>
      <w:rFonts w:ascii="Times New Roman" w:hAnsi="Times New Roman" w:eastAsia="SimSun;宋体" w:cs="Times New Roman"/>
      <w:iCs/>
      <w:color w:val="000000"/>
      <w:sz w:val="28"/>
      <w:szCs w:val="24"/>
      <w:lang w:val="en-US"/>
    </w:rPr>
  </w:style>
  <w:style w:type="character" w:styleId="Style13">
    <w:name w:val="Замещающий текст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Style14">
    <w:name w:val="Курсив"/>
    <w:qFormat/>
    <w:rPr>
      <w:i/>
    </w:rPr>
  </w:style>
  <w:style w:type="character" w:styleId="Style15">
    <w:name w:val="Курсив подчеркнутый"/>
    <w:qFormat/>
    <w:rPr>
      <w:i/>
      <w:u w:val="single"/>
    </w:rPr>
  </w:style>
  <w:style w:type="character" w:styleId="Style16">
    <w:name w:val="Надстрочный"/>
    <w:qFormat/>
    <w:rPr>
      <w:vertAlign w:val="superscript"/>
    </w:rPr>
  </w:style>
  <w:style w:type="character" w:styleId="Style17">
    <w:name w:val="Надстрочный курсив"/>
    <w:qFormat/>
    <w:rPr>
      <w:i/>
      <w:vertAlign w:val="superscript"/>
    </w:rPr>
  </w:style>
  <w:style w:type="character" w:styleId="Style18">
    <w:name w:val="Нижний колонтитул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9">
    <w:name w:val="Основной шрифт"/>
    <w:basedOn w:val="Style10"/>
    <w:qFormat/>
    <w:rPr/>
  </w:style>
  <w:style w:type="character" w:styleId="Style20">
    <w:name w:val="Подстрочный"/>
    <w:qFormat/>
    <w:rPr>
      <w:vertAlign w:val="subscript"/>
    </w:rPr>
  </w:style>
  <w:style w:type="character" w:styleId="Style21">
    <w:name w:val="Подстрочный курсив"/>
    <w:qFormat/>
    <w:rPr>
      <w:i/>
      <w:vertAlign w:val="subscript"/>
    </w:rPr>
  </w:style>
  <w:style w:type="character" w:styleId="Style22">
    <w:name w:val="Подчеркнутый"/>
    <w:qFormat/>
    <w:rPr>
      <w:u w:val="single"/>
    </w:rPr>
  </w:style>
  <w:style w:type="character" w:styleId="Style23">
    <w:name w:val="Полужирный"/>
    <w:qFormat/>
    <w:rPr>
      <w:b/>
    </w:rPr>
  </w:style>
  <w:style w:type="character" w:styleId="Style24">
    <w:name w:val="Полужирный курсив"/>
    <w:qFormat/>
    <w:rPr>
      <w:b/>
      <w:i/>
    </w:rPr>
  </w:style>
  <w:style w:type="character" w:styleId="Style25">
    <w:name w:val="Полужирный курсив подчеркнутый"/>
    <w:qFormat/>
    <w:rPr>
      <w:b/>
      <w:i/>
      <w:u w:val="single"/>
    </w:rPr>
  </w:style>
  <w:style w:type="character" w:styleId="Style26">
    <w:name w:val="Полужирный подчёркнутый"/>
    <w:qFormat/>
    <w:rPr>
      <w:b/>
      <w:u w:val="single"/>
    </w:rPr>
  </w:style>
  <w:style w:type="character" w:styleId="Style27">
    <w:name w:val="Список литературы Знак"/>
    <w:qFormat/>
    <w:rPr>
      <w:rFonts w:ascii="Times New Roman" w:hAnsi="Times New Roman" w:cs="Times New Roman"/>
      <w:color w:val="000000"/>
      <w:sz w:val="28"/>
      <w:szCs w:val="28"/>
      <w:lang w:val="en-GB" w:eastAsia="en-GB"/>
    </w:rPr>
  </w:style>
  <w:style w:type="character" w:styleId="Style28">
    <w:name w:val="Список нумерованный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29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styleId="Style30">
    <w:name w:val="Текст концевой сноски Знак"/>
    <w:qFormat/>
    <w:rPr>
      <w:rFonts w:ascii="Times New Roman" w:hAnsi="Times New Roman" w:cs="Times New Roman"/>
      <w:color w:val="000000"/>
      <w:sz w:val="20"/>
      <w:szCs w:val="20"/>
    </w:rPr>
  </w:style>
  <w:style w:type="character" w:styleId="Style31">
    <w:name w:val="Титул_дата оценки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32">
    <w:name w:val="Титул_заголовок оценки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33">
    <w:name w:val="Титул_КОФ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34">
    <w:name w:val="Титул_курсовая работа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35">
    <w:name w:val="Титул_МинОБР Знак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36">
    <w:name w:val="Титул_название Знак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styleId="Style37">
    <w:name w:val="Титул_НГУ Знак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38">
    <w:name w:val="титул_обозначение практикума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39">
    <w:name w:val="Титул_оценка преподавателя Знак"/>
    <w:qFormat/>
    <w:rPr>
      <w:rFonts w:ascii="Segoe Script" w:hAnsi="Segoe Script" w:cs="Segoe Script"/>
      <w:color w:val="000000"/>
      <w:sz w:val="28"/>
      <w:szCs w:val="28"/>
      <w:u w:val="single"/>
    </w:rPr>
  </w:style>
  <w:style w:type="character" w:styleId="Style40">
    <w:name w:val="Титул_подпись под рекомендацией Знак"/>
    <w:qFormat/>
    <w:rPr>
      <w:rFonts w:ascii="Times New Roman" w:hAnsi="Times New Roman" w:cs="Times New Roman"/>
      <w:i/>
      <w:color w:val="000000"/>
      <w:sz w:val="28"/>
      <w:szCs w:val="28"/>
    </w:rPr>
  </w:style>
  <w:style w:type="character" w:styleId="Style41">
    <w:name w:val="Титул_статус Знак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styleId="Style42">
    <w:name w:val="Титул_текст рекомендации Знак"/>
    <w:qFormat/>
    <w:rPr>
      <w:rFonts w:ascii="Times New Roman" w:hAnsi="Times New Roman" w:cs="Times New Roman"/>
      <w:i/>
      <w:color w:val="000000"/>
      <w:sz w:val="28"/>
      <w:szCs w:val="28"/>
    </w:rPr>
  </w:style>
  <w:style w:type="character" w:styleId="Style43">
    <w:name w:val="Титул_ФИО преподавателя Знак"/>
    <w:qFormat/>
    <w:rPr>
      <w:rFonts w:ascii="Times New Roman" w:hAnsi="Times New Roman" w:cs="Times New Roman"/>
      <w:color w:val="000000"/>
      <w:sz w:val="28"/>
      <w:szCs w:val="28"/>
      <w:u w:val="single"/>
    </w:rPr>
  </w:style>
  <w:style w:type="character" w:styleId="Style44">
    <w:name w:val="Титул_ФИО студента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45">
    <w:name w:val="Титул_ФФ Знак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46">
    <w:name w:val="Формула Знак"/>
    <w:qFormat/>
    <w:rPr>
      <w:rFonts w:ascii="Times New Roman" w:hAnsi="Times New Roman" w:cs="Times New Roman"/>
      <w:color w:val="000000"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47">
    <w:name w:val="Аннотация_заглавие"/>
    <w:basedOn w:val="Normal"/>
    <w:qFormat/>
    <w:pPr>
      <w:spacing w:before="120" w:after="120"/>
      <w:ind w:hanging="0" w:start="0" w:end="0"/>
    </w:pPr>
    <w:rPr>
      <w:b/>
    </w:rPr>
  </w:style>
  <w:style w:type="paragraph" w:styleId="Style48">
    <w:name w:val="Без отступа"/>
    <w:basedOn w:val="Normal"/>
    <w:qFormat/>
    <w:pPr>
      <w:ind w:hanging="0" w:start="0" w:end="0"/>
    </w:pPr>
    <w:rPr>
      <w:rFonts w:eastAsia="Times New Roman" w:cs="Times New Roman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/>
    </w:pPr>
    <w:rPr/>
  </w:style>
  <w:style w:type="paragraph" w:styleId="Style49">
    <w:name w:val="Заголовок оглавления"/>
    <w:basedOn w:val="Heading1"/>
    <w:next w:val="Normal"/>
    <w:qFormat/>
    <w:pPr>
      <w:pageBreakBefore/>
      <w:numPr>
        <w:ilvl w:val="0"/>
        <w:numId w:val="0"/>
      </w:numPr>
      <w:spacing w:lineRule="auto" w:line="240" w:before="120" w:after="240"/>
      <w:ind w:hanging="0" w:start="0" w:end="0"/>
      <w:jc w:val="start"/>
      <w:outlineLvl w:val="9"/>
    </w:pPr>
    <w:rPr>
      <w:bCs w:val="false"/>
      <w:szCs w:val="32"/>
    </w:rPr>
  </w:style>
  <w:style w:type="paragraph" w:styleId="Style50">
    <w:name w:val="Заголовок Приложения"/>
    <w:basedOn w:val="Heading1"/>
    <w:qFormat/>
    <w:pPr>
      <w:numPr>
        <w:ilvl w:val="0"/>
        <w:numId w:val="3"/>
      </w:numPr>
      <w:outlineLvl w:val="9"/>
    </w:pPr>
    <w:rPr>
      <w:rFonts w:cs="Times New Roman"/>
      <w:szCs w:val="20"/>
    </w:rPr>
  </w:style>
  <w:style w:type="paragraph" w:styleId="Footer">
    <w:name w:val="Footer"/>
    <w:basedOn w:val="Normal"/>
    <w:pPr>
      <w:spacing w:lineRule="auto" w:line="240"/>
    </w:pPr>
    <w:rPr/>
  </w:style>
  <w:style w:type="paragraph" w:styleId="Style51">
    <w:name w:val="Обычный (веб)"/>
    <w:basedOn w:val="Normal"/>
    <w:qFormat/>
    <w:pPr>
      <w:spacing w:lineRule="auto" w:line="240" w:before="280" w:after="280"/>
      <w:ind w:hanging="0" w:start="0" w:end="0"/>
      <w:jc w:val="start"/>
    </w:pPr>
    <w:rPr>
      <w:rFonts w:eastAsia="SimSun;宋体" w:cs="Times New Roman"/>
      <w:sz w:val="24"/>
      <w:szCs w:val="24"/>
    </w:rPr>
  </w:style>
  <w:style w:type="paragraph" w:styleId="TOC1">
    <w:name w:val="TOC 1"/>
    <w:basedOn w:val="Normal"/>
    <w:next w:val="Normal"/>
    <w:pPr>
      <w:ind w:hanging="0" w:start="0" w:end="0"/>
    </w:pPr>
    <w:rPr/>
  </w:style>
  <w:style w:type="paragraph" w:styleId="TOC2">
    <w:name w:val="TOC 2"/>
    <w:basedOn w:val="Normal"/>
    <w:next w:val="Normal"/>
    <w:pPr>
      <w:spacing w:before="0" w:after="100"/>
      <w:ind w:firstLine="284" w:start="280" w:end="0"/>
    </w:pPr>
    <w:rPr/>
  </w:style>
  <w:style w:type="paragraph" w:styleId="Style52">
    <w:name w:val="Подрисуночная подпись"/>
    <w:basedOn w:val="Normal"/>
    <w:qFormat/>
    <w:pPr>
      <w:spacing w:lineRule="auto" w:line="240" w:before="60" w:after="120"/>
      <w:ind w:hanging="0" w:start="0" w:end="0"/>
      <w:jc w:val="center"/>
    </w:pPr>
    <w:rPr>
      <w:sz w:val="24"/>
    </w:rPr>
  </w:style>
  <w:style w:type="paragraph" w:styleId="Style53">
    <w:name w:val="Рисунок"/>
    <w:basedOn w:val="Normal"/>
    <w:next w:val="Normal"/>
    <w:qFormat/>
    <w:pPr>
      <w:keepNext w:val="true"/>
      <w:spacing w:before="120" w:after="0"/>
      <w:ind w:hanging="0" w:start="0" w:end="0"/>
      <w:jc w:val="center"/>
    </w:pPr>
    <w:rPr/>
  </w:style>
  <w:style w:type="paragraph" w:styleId="Style54">
    <w:name w:val="Список литературы"/>
    <w:basedOn w:val="Normal"/>
    <w:qFormat/>
    <w:pPr>
      <w:numPr>
        <w:ilvl w:val="0"/>
        <w:numId w:val="2"/>
      </w:numPr>
    </w:pPr>
    <w:rPr>
      <w:lang w:val="en-GB" w:eastAsia="en-GB"/>
    </w:rPr>
  </w:style>
  <w:style w:type="paragraph" w:styleId="Style55">
    <w:name w:val="Список нумерованный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Style56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pPr>
      <w:spacing w:lineRule="auto" w:line="240"/>
    </w:pPr>
    <w:rPr>
      <w:sz w:val="20"/>
      <w:szCs w:val="20"/>
    </w:rPr>
  </w:style>
  <w:style w:type="paragraph" w:styleId="Style57">
    <w:name w:val="Титул_дата оценки"/>
    <w:basedOn w:val="Normal"/>
    <w:qFormat/>
    <w:pPr>
      <w:spacing w:lineRule="auto" w:line="240"/>
      <w:ind w:hanging="0" w:start="4961" w:end="0"/>
    </w:pPr>
    <w:rPr/>
  </w:style>
  <w:style w:type="paragraph" w:styleId="Style58">
    <w:name w:val="Титул_заголовок оценки"/>
    <w:basedOn w:val="Normal"/>
    <w:qFormat/>
    <w:pPr>
      <w:spacing w:lineRule="auto" w:line="240"/>
      <w:ind w:hanging="0" w:start="4961" w:end="0"/>
    </w:pPr>
    <w:rPr/>
  </w:style>
  <w:style w:type="paragraph" w:styleId="Style59">
    <w:name w:val="Титул_КОФ"/>
    <w:basedOn w:val="Normal"/>
    <w:qFormat/>
    <w:pPr>
      <w:spacing w:lineRule="auto" w:line="240" w:before="0" w:after="480"/>
      <w:ind w:hanging="0" w:start="0" w:end="0"/>
      <w:jc w:val="center"/>
    </w:pPr>
    <w:rPr/>
  </w:style>
  <w:style w:type="paragraph" w:styleId="Style60">
    <w:name w:val="Титул_курсовая работа"/>
    <w:basedOn w:val="Normal"/>
    <w:qFormat/>
    <w:pPr>
      <w:spacing w:lineRule="auto" w:line="276" w:before="120" w:after="0"/>
      <w:ind w:hanging="0" w:start="0" w:end="0"/>
      <w:jc w:val="center"/>
    </w:pPr>
    <w:rPr/>
  </w:style>
  <w:style w:type="paragraph" w:styleId="Style61">
    <w:name w:val="Титул_МинОБР"/>
    <w:basedOn w:val="Normal"/>
    <w:qFormat/>
    <w:pPr>
      <w:spacing w:lineRule="auto" w:line="276" w:before="120" w:after="120"/>
      <w:ind w:hanging="0" w:start="0" w:end="0"/>
      <w:jc w:val="center"/>
    </w:pPr>
    <w:rPr>
      <w:sz w:val="24"/>
      <w:szCs w:val="24"/>
    </w:rPr>
  </w:style>
  <w:style w:type="paragraph" w:styleId="Style62">
    <w:name w:val="Титул_название"/>
    <w:basedOn w:val="Normal"/>
    <w:qFormat/>
    <w:pPr>
      <w:spacing w:lineRule="auto" w:line="276" w:before="0" w:after="480"/>
      <w:ind w:hanging="0" w:start="0" w:end="0"/>
      <w:jc w:val="center"/>
    </w:pPr>
    <w:rPr>
      <w:b/>
    </w:rPr>
  </w:style>
  <w:style w:type="paragraph" w:styleId="Style63">
    <w:name w:val="Титул_НГУ"/>
    <w:basedOn w:val="Normal"/>
    <w:qFormat/>
    <w:pPr>
      <w:spacing w:lineRule="auto" w:line="276" w:before="120" w:after="120"/>
      <w:ind w:hanging="0" w:start="0" w:end="0"/>
      <w:jc w:val="center"/>
    </w:pPr>
    <w:rPr>
      <w:sz w:val="24"/>
      <w:szCs w:val="24"/>
    </w:rPr>
  </w:style>
  <w:style w:type="paragraph" w:styleId="Style64">
    <w:name w:val="титул_обозначение практикума"/>
    <w:basedOn w:val="Normal"/>
    <w:qFormat/>
    <w:pPr>
      <w:spacing w:before="0" w:after="360"/>
      <w:ind w:hanging="0" w:start="0" w:end="0"/>
      <w:jc w:val="center"/>
    </w:pPr>
    <w:rPr/>
  </w:style>
  <w:style w:type="paragraph" w:styleId="Style65">
    <w:name w:val="Титул_оценка преподавателя"/>
    <w:basedOn w:val="Normal"/>
    <w:qFormat/>
    <w:pPr>
      <w:spacing w:lineRule="auto" w:line="240"/>
      <w:ind w:firstLine="2" w:start="4961" w:end="0"/>
    </w:pPr>
    <w:rPr>
      <w:rFonts w:ascii="Segoe Script" w:hAnsi="Segoe Script" w:cs="Segoe Script"/>
      <w:u w:val="single"/>
    </w:rPr>
  </w:style>
  <w:style w:type="paragraph" w:styleId="Style66">
    <w:name w:val="Титул_подпись под рекомендацией"/>
    <w:basedOn w:val="Normal"/>
    <w:qFormat/>
    <w:pPr>
      <w:spacing w:lineRule="auto" w:line="240"/>
      <w:ind w:hanging="0" w:start="0" w:end="0"/>
    </w:pPr>
    <w:rPr>
      <w:i/>
    </w:rPr>
  </w:style>
  <w:style w:type="paragraph" w:styleId="Style67">
    <w:name w:val="Титул_статус"/>
    <w:basedOn w:val="Normal"/>
    <w:qFormat/>
    <w:pPr>
      <w:spacing w:before="240" w:after="120"/>
      <w:ind w:hanging="0" w:start="4961" w:end="0"/>
    </w:pPr>
    <w:rPr>
      <w:b/>
    </w:rPr>
  </w:style>
  <w:style w:type="paragraph" w:styleId="Style68">
    <w:name w:val="Титул_текст рекомендации"/>
    <w:basedOn w:val="Normal"/>
    <w:qFormat/>
    <w:pPr>
      <w:spacing w:lineRule="auto" w:line="240"/>
      <w:ind w:hanging="0" w:start="0" w:end="0"/>
    </w:pPr>
    <w:rPr>
      <w:i/>
    </w:rPr>
  </w:style>
  <w:style w:type="paragraph" w:styleId="Style69">
    <w:name w:val="Титул_ФИО преподавателя"/>
    <w:basedOn w:val="Normal"/>
    <w:qFormat/>
    <w:pPr>
      <w:spacing w:lineRule="auto" w:line="240"/>
      <w:ind w:firstLine="2" w:start="4961" w:end="0"/>
    </w:pPr>
    <w:rPr>
      <w:u w:val="single"/>
    </w:rPr>
  </w:style>
  <w:style w:type="paragraph" w:styleId="Style70">
    <w:name w:val="Титул_ФИО студента"/>
    <w:basedOn w:val="Normal"/>
    <w:qFormat/>
    <w:pPr>
      <w:spacing w:lineRule="auto" w:line="276"/>
      <w:ind w:hanging="0" w:start="0" w:end="0"/>
      <w:jc w:val="center"/>
    </w:pPr>
    <w:rPr/>
  </w:style>
  <w:style w:type="paragraph" w:styleId="Style71">
    <w:name w:val="Титул_ФФ"/>
    <w:basedOn w:val="Normal"/>
    <w:qFormat/>
    <w:pPr>
      <w:spacing w:lineRule="auto" w:line="240"/>
      <w:ind w:hanging="0" w:start="0" w:end="0"/>
      <w:jc w:val="center"/>
    </w:pPr>
    <w:rPr/>
  </w:style>
  <w:style w:type="paragraph" w:styleId="Style72">
    <w:name w:val="Формула"/>
    <w:basedOn w:val="Normal"/>
    <w:next w:val="Normal"/>
    <w:qFormat/>
    <w:pPr>
      <w:spacing w:before="120" w:after="120"/>
      <w:ind w:hanging="0" w:start="0" w:end="0"/>
      <w:jc w:val="center"/>
    </w:pPr>
    <w:rPr/>
  </w:style>
  <w:style w:type="paragraph" w:styleId="Style73">
    <w:name w:val="Элемент таблицы"/>
    <w:basedOn w:val="Normal"/>
    <w:qFormat/>
    <w:pPr>
      <w:spacing w:lineRule="auto" w:line="240" w:before="60" w:after="60"/>
      <w:ind w:hanging="0" w:start="0" w:end="0"/>
      <w:jc w:val="center"/>
    </w:pPr>
    <w:rPr>
      <w:rFonts w:eastAsia="Times New Roman"/>
      <w:iCs/>
      <w:sz w:val="24"/>
    </w:rPr>
  </w:style>
  <w:style w:type="paragraph" w:styleId="Style74">
    <w:name w:val="Абзац списка"/>
    <w:basedOn w:val="Normal"/>
    <w:qFormat/>
    <w:pPr>
      <w:spacing w:before="0" w:after="0"/>
      <w:ind w:firstLine="284" w:start="720" w:end="0"/>
      <w:contextualSpacing/>
    </w:pPr>
    <w:rPr/>
  </w:style>
  <w:style w:type="paragraph" w:styleId="Style75">
    <w:name w:val="Рецензия"/>
    <w:qFormat/>
    <w:pPr>
      <w:widowControl/>
      <w:bidi w:val="0"/>
    </w:pPr>
    <w:rPr>
      <w:rFonts w:ascii="Times New Roman" w:hAnsi="Times New Roman" w:eastAsia="SimSun;宋体" w:cs="Times New Roman"/>
      <w:color w:val="000000"/>
      <w:sz w:val="28"/>
      <w:szCs w:val="28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Application>LibreOffice/24.2.7.2$Linux_X86_64 LibreOffice_project/420$Build-2</Application>
  <AppVersion>15.0000</AppVersion>
  <Pages>1</Pages>
  <Words>408</Words>
  <Characters>3060</Characters>
  <CharactersWithSpaces>3460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2023-02-14T11:39:00Z</dcterms:created>
  <dc:creator>Черепанов А.В.</dc:creator>
  <dc:description/>
  <cp:keywords>536.461</cp:keywords>
  <dc:language>en-GB</dc:language>
  <cp:lastModifiedBy/>
  <dcterms:modified xsi:type="dcterms:W3CDTF">2025-03-03T13:01:50Z</dcterms:modified>
  <cp:revision>26</cp:revision>
  <dc:subject/>
  <dc:title>Анализ вольт-амперных характеристик пламён метана: эксперимент и численное моделирование</dc:title>
</cp:coreProperties>
</file>