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99DA00B" w:rsidR="00130241" w:rsidRDefault="00073E25">
      <w:pPr>
        <w:pBdr>
          <w:top w:val="nil"/>
          <w:left w:val="nil"/>
          <w:bottom w:val="nil"/>
          <w:right w:val="nil"/>
          <w:between w:val="nil"/>
        </w:pBdr>
        <w:shd w:val="clear" w:color="auto" w:fill="FFFFFF"/>
        <w:jc w:val="center"/>
        <w:rPr>
          <w:color w:val="000000"/>
        </w:rPr>
      </w:pPr>
      <w:r w:rsidRPr="00073E25">
        <w:rPr>
          <w:b/>
          <w:color w:val="000000"/>
        </w:rPr>
        <w:t>Исследование термодинамических характеристик сверхстабильных стекол 1,3,5-трис-(α-нафтил)бензола помощью калориметрии растворения и ДСК</w:t>
      </w:r>
    </w:p>
    <w:p w14:paraId="2ACB0663" w14:textId="77777777" w:rsidR="005A196B" w:rsidRDefault="00073E25">
      <w:pPr>
        <w:pBdr>
          <w:top w:val="nil"/>
          <w:left w:val="nil"/>
          <w:bottom w:val="nil"/>
          <w:right w:val="nil"/>
          <w:between w:val="nil"/>
        </w:pBdr>
        <w:shd w:val="clear" w:color="auto" w:fill="FFFFFF"/>
        <w:jc w:val="center"/>
        <w:rPr>
          <w:b/>
          <w:i/>
          <w:color w:val="000000"/>
        </w:rPr>
      </w:pPr>
      <w:r>
        <w:rPr>
          <w:b/>
          <w:i/>
          <w:color w:val="000000"/>
        </w:rPr>
        <w:t>Балахонцев</w:t>
      </w:r>
      <w:r w:rsidR="00EB1F49">
        <w:rPr>
          <w:b/>
          <w:i/>
          <w:color w:val="000000"/>
        </w:rPr>
        <w:t xml:space="preserve"> И.</w:t>
      </w:r>
      <w:r>
        <w:rPr>
          <w:b/>
          <w:i/>
          <w:color w:val="000000"/>
        </w:rPr>
        <w:t>С</w:t>
      </w:r>
      <w:r w:rsidR="00EB1F49">
        <w:rPr>
          <w:b/>
          <w:i/>
          <w:color w:val="000000"/>
        </w:rPr>
        <w:t>.</w:t>
      </w:r>
    </w:p>
    <w:p w14:paraId="5FA93E38" w14:textId="00E9F790" w:rsidR="00073E25" w:rsidRDefault="00073E25">
      <w:pPr>
        <w:pBdr>
          <w:top w:val="nil"/>
          <w:left w:val="nil"/>
          <w:bottom w:val="nil"/>
          <w:right w:val="nil"/>
          <w:between w:val="nil"/>
        </w:pBdr>
        <w:shd w:val="clear" w:color="auto" w:fill="FFFFFF"/>
        <w:jc w:val="center"/>
        <w:rPr>
          <w:i/>
          <w:color w:val="000000"/>
        </w:rPr>
      </w:pPr>
      <w:r>
        <w:rPr>
          <w:i/>
          <w:color w:val="000000"/>
        </w:rPr>
        <w:t>Аспирант,</w:t>
      </w:r>
      <w:r w:rsidR="00EB1F49">
        <w:rPr>
          <w:i/>
          <w:color w:val="000000"/>
        </w:rPr>
        <w:t xml:space="preserve"> </w:t>
      </w:r>
      <w:r>
        <w:rPr>
          <w:i/>
          <w:color w:val="000000"/>
        </w:rPr>
        <w:t>1</w:t>
      </w:r>
      <w:r w:rsidR="00EB1F49">
        <w:rPr>
          <w:i/>
          <w:color w:val="000000"/>
        </w:rPr>
        <w:t xml:space="preserve"> </w:t>
      </w:r>
      <w:r>
        <w:rPr>
          <w:i/>
          <w:color w:val="000000"/>
        </w:rPr>
        <w:t>год обучения</w:t>
      </w:r>
      <w:r w:rsidR="00EB1F49">
        <w:rPr>
          <w:i/>
          <w:color w:val="000000"/>
        </w:rPr>
        <w:t xml:space="preserve">  </w:t>
      </w:r>
    </w:p>
    <w:p w14:paraId="3C53A72E" w14:textId="0432C5BC" w:rsidR="00AD7380" w:rsidRDefault="00391C38" w:rsidP="00BF4622">
      <w:pPr>
        <w:pBdr>
          <w:top w:val="nil"/>
          <w:left w:val="nil"/>
          <w:bottom w:val="nil"/>
          <w:right w:val="nil"/>
          <w:between w:val="nil"/>
        </w:pBdr>
        <w:shd w:val="clear" w:color="auto" w:fill="FFFFFF"/>
        <w:jc w:val="center"/>
        <w:rPr>
          <w:i/>
          <w:color w:val="000000"/>
          <w:highlight w:val="yellow"/>
        </w:rPr>
      </w:pPr>
      <w:r>
        <w:rPr>
          <w:i/>
          <w:color w:val="000000"/>
        </w:rPr>
        <w:t>Казанский (Приволжский) федеральный университет</w:t>
      </w:r>
      <w:r w:rsidR="00BF36F8">
        <w:rPr>
          <w:i/>
          <w:color w:val="000000"/>
        </w:rPr>
        <w:t>,</w:t>
      </w:r>
      <w:r>
        <w:rPr>
          <w:i/>
          <w:color w:val="000000"/>
        </w:rPr>
        <w:t xml:space="preserve"> </w:t>
      </w:r>
      <w:r w:rsidR="00BF36F8">
        <w:rPr>
          <w:i/>
          <w:color w:val="000000"/>
        </w:rPr>
        <w:br/>
      </w:r>
      <w:r w:rsidR="005A196B">
        <w:rPr>
          <w:i/>
          <w:color w:val="000000"/>
        </w:rPr>
        <w:t>Х</w:t>
      </w:r>
      <w:r w:rsidR="00BF36F8">
        <w:rPr>
          <w:i/>
          <w:color w:val="000000"/>
        </w:rPr>
        <w:t xml:space="preserve">имический институт </w:t>
      </w:r>
      <w:r>
        <w:rPr>
          <w:i/>
          <w:color w:val="000000"/>
        </w:rPr>
        <w:t>им</w:t>
      </w:r>
      <w:r w:rsidR="00BF36F8">
        <w:rPr>
          <w:i/>
          <w:color w:val="000000"/>
        </w:rPr>
        <w:t>.</w:t>
      </w:r>
      <w:r>
        <w:rPr>
          <w:i/>
          <w:color w:val="000000"/>
        </w:rPr>
        <w:t xml:space="preserve"> А.М. Бутлерова, </w:t>
      </w:r>
      <w:r w:rsidR="00BF36F8">
        <w:rPr>
          <w:i/>
          <w:color w:val="000000"/>
        </w:rPr>
        <w:t>Казань, Россия</w:t>
      </w:r>
    </w:p>
    <w:p w14:paraId="00000008" w14:textId="67AF5308" w:rsidR="00130241" w:rsidRDefault="00EB1F49">
      <w:pPr>
        <w:pBdr>
          <w:top w:val="nil"/>
          <w:left w:val="nil"/>
          <w:bottom w:val="nil"/>
          <w:right w:val="nil"/>
          <w:between w:val="nil"/>
        </w:pBdr>
        <w:shd w:val="clear" w:color="auto" w:fill="FFFFFF"/>
        <w:jc w:val="center"/>
        <w:rPr>
          <w:color w:val="000000"/>
        </w:rPr>
      </w:pPr>
      <w:r>
        <w:rPr>
          <w:i/>
          <w:color w:val="000000"/>
        </w:rPr>
        <w:t>E</w:t>
      </w:r>
      <w:r w:rsidR="003B76D6">
        <w:rPr>
          <w:i/>
          <w:color w:val="000000"/>
        </w:rPr>
        <w:t>-</w:t>
      </w:r>
      <w:r>
        <w:rPr>
          <w:i/>
          <w:color w:val="000000"/>
        </w:rPr>
        <w:t xml:space="preserve">mail: </w:t>
      </w:r>
      <w:proofErr w:type="spellStart"/>
      <w:r w:rsidR="00073E25">
        <w:rPr>
          <w:i/>
          <w:color w:val="000000"/>
          <w:u w:val="single"/>
          <w:lang w:val="en-US"/>
        </w:rPr>
        <w:t>jsyoutub</w:t>
      </w:r>
      <w:proofErr w:type="spellEnd"/>
      <w:r w:rsidR="00073E25" w:rsidRPr="00073E25">
        <w:rPr>
          <w:i/>
          <w:color w:val="000000"/>
          <w:u w:val="single"/>
        </w:rPr>
        <w:t>@</w:t>
      </w:r>
      <w:proofErr w:type="spellStart"/>
      <w:r w:rsidR="00073E25">
        <w:rPr>
          <w:i/>
          <w:color w:val="000000"/>
          <w:u w:val="single"/>
          <w:lang w:val="en-US"/>
        </w:rPr>
        <w:t>gmail</w:t>
      </w:r>
      <w:proofErr w:type="spellEnd"/>
      <w:r w:rsidR="00073E25" w:rsidRPr="00073E25">
        <w:rPr>
          <w:i/>
          <w:color w:val="000000"/>
          <w:u w:val="single"/>
        </w:rPr>
        <w:t>.</w:t>
      </w:r>
      <w:r w:rsidR="00073E25">
        <w:rPr>
          <w:i/>
          <w:color w:val="000000"/>
          <w:u w:val="single"/>
          <w:lang w:val="en-US"/>
        </w:rPr>
        <w:t>com</w:t>
      </w:r>
      <w:r>
        <w:rPr>
          <w:i/>
          <w:color w:val="000000"/>
        </w:rPr>
        <w:t xml:space="preserve"> </w:t>
      </w:r>
    </w:p>
    <w:p w14:paraId="4FD4C030" w14:textId="7C43BE92" w:rsidR="00073E25" w:rsidRDefault="00E21BB4" w:rsidP="00CD00B1">
      <w:pPr>
        <w:pBdr>
          <w:top w:val="nil"/>
          <w:left w:val="nil"/>
          <w:bottom w:val="nil"/>
          <w:right w:val="nil"/>
          <w:between w:val="nil"/>
        </w:pBdr>
        <w:shd w:val="clear" w:color="auto" w:fill="FFFFFF"/>
        <w:ind w:firstLine="397"/>
        <w:jc w:val="both"/>
        <w:rPr>
          <w:color w:val="000000"/>
        </w:rPr>
      </w:pPr>
      <w:r>
        <w:rPr>
          <w:color w:val="000000"/>
        </w:rPr>
        <w:t xml:space="preserve">В настоящее время </w:t>
      </w:r>
      <w:r w:rsidR="005A196B">
        <w:rPr>
          <w:color w:val="000000"/>
        </w:rPr>
        <w:t xml:space="preserve">аморфные </w:t>
      </w:r>
      <w:r>
        <w:rPr>
          <w:color w:val="000000"/>
        </w:rPr>
        <w:t xml:space="preserve">органические полупроводники </w:t>
      </w:r>
      <w:r w:rsidR="005A196B">
        <w:rPr>
          <w:color w:val="000000"/>
        </w:rPr>
        <w:t>применяются</w:t>
      </w:r>
      <w:r>
        <w:rPr>
          <w:color w:val="000000"/>
        </w:rPr>
        <w:t xml:space="preserve"> качестве</w:t>
      </w:r>
      <w:r w:rsidR="005A196B">
        <w:rPr>
          <w:color w:val="000000"/>
        </w:rPr>
        <w:t xml:space="preserve"> компонентов</w:t>
      </w:r>
      <w:r>
        <w:rPr>
          <w:color w:val="000000"/>
        </w:rPr>
        <w:t xml:space="preserve"> </w:t>
      </w:r>
      <w:r w:rsidR="00B54E9E">
        <w:t>фотоэлементов, полевых транзисторов, светодиодов.</w:t>
      </w:r>
      <w:r w:rsidR="00B54E9E">
        <w:rPr>
          <w:color w:val="000000"/>
        </w:rPr>
        <w:t xml:space="preserve"> </w:t>
      </w:r>
      <w:r>
        <w:rPr>
          <w:color w:val="000000"/>
        </w:rPr>
        <w:t xml:space="preserve">Одним из </w:t>
      </w:r>
      <w:r w:rsidR="005A196B">
        <w:rPr>
          <w:color w:val="000000"/>
        </w:rPr>
        <w:t>способов их получения является</w:t>
      </w:r>
      <w:r w:rsidR="00B54E9E" w:rsidRPr="001E703F">
        <w:rPr>
          <w:sz w:val="22"/>
          <w:szCs w:val="22"/>
        </w:rPr>
        <w:t xml:space="preserve"> осажд</w:t>
      </w:r>
      <w:r w:rsidR="005A196B">
        <w:rPr>
          <w:sz w:val="22"/>
          <w:szCs w:val="22"/>
        </w:rPr>
        <w:t>е</w:t>
      </w:r>
      <w:r w:rsidR="00B54E9E" w:rsidRPr="001E703F">
        <w:rPr>
          <w:sz w:val="22"/>
          <w:szCs w:val="22"/>
        </w:rPr>
        <w:t>н</w:t>
      </w:r>
      <w:r w:rsidR="005A196B">
        <w:rPr>
          <w:sz w:val="22"/>
          <w:szCs w:val="22"/>
        </w:rPr>
        <w:t>ие</w:t>
      </w:r>
      <w:r w:rsidR="00B54E9E" w:rsidRPr="001E703F">
        <w:rPr>
          <w:sz w:val="22"/>
          <w:szCs w:val="22"/>
        </w:rPr>
        <w:t xml:space="preserve"> из пар</w:t>
      </w:r>
      <w:r w:rsidR="005A196B">
        <w:rPr>
          <w:sz w:val="22"/>
          <w:szCs w:val="22"/>
        </w:rPr>
        <w:t>овой фазы</w:t>
      </w:r>
      <w:r>
        <w:rPr>
          <w:color w:val="000000"/>
        </w:rPr>
        <w:t xml:space="preserve">. </w:t>
      </w:r>
      <w:r w:rsidR="005A196B">
        <w:rPr>
          <w:color w:val="000000"/>
        </w:rPr>
        <w:t>При определённых условиях оно может вести к образованию сверхстабильны</w:t>
      </w:r>
      <w:r>
        <w:rPr>
          <w:color w:val="000000"/>
        </w:rPr>
        <w:t>х</w:t>
      </w:r>
      <w:r w:rsidR="005A196B">
        <w:rPr>
          <w:color w:val="000000"/>
        </w:rPr>
        <w:t xml:space="preserve"> стекол</w:t>
      </w:r>
      <w:r w:rsidR="005430AB">
        <w:rPr>
          <w:color w:val="000000"/>
        </w:rPr>
        <w:t xml:space="preserve"> </w:t>
      </w:r>
      <w:r w:rsidR="00EC29C1" w:rsidRPr="00EC29C1">
        <w:rPr>
          <w:color w:val="000000"/>
        </w:rPr>
        <w:t>[1]</w:t>
      </w:r>
      <w:r w:rsidR="005A196B">
        <w:rPr>
          <w:color w:val="000000"/>
        </w:rPr>
        <w:t>,</w:t>
      </w:r>
      <w:r>
        <w:rPr>
          <w:color w:val="000000"/>
        </w:rPr>
        <w:t xml:space="preserve"> обладаю</w:t>
      </w:r>
      <w:r w:rsidR="005A196B">
        <w:rPr>
          <w:color w:val="000000"/>
        </w:rPr>
        <w:t>щих</w:t>
      </w:r>
      <w:r>
        <w:rPr>
          <w:color w:val="000000"/>
        </w:rPr>
        <w:t xml:space="preserve"> больш</w:t>
      </w:r>
      <w:r w:rsidR="005A196B">
        <w:rPr>
          <w:color w:val="000000"/>
        </w:rPr>
        <w:t>ими</w:t>
      </w:r>
      <w:r>
        <w:rPr>
          <w:color w:val="000000"/>
        </w:rPr>
        <w:t xml:space="preserve"> термодинамической и кинетической стабильностью</w:t>
      </w:r>
      <w:r w:rsidR="005A196B">
        <w:rPr>
          <w:color w:val="000000"/>
        </w:rPr>
        <w:t>,</w:t>
      </w:r>
      <w:r>
        <w:rPr>
          <w:color w:val="000000"/>
        </w:rPr>
        <w:t xml:space="preserve"> плотност</w:t>
      </w:r>
      <w:r w:rsidR="005A196B">
        <w:rPr>
          <w:color w:val="000000"/>
        </w:rPr>
        <w:t>ью</w:t>
      </w:r>
      <w:r>
        <w:rPr>
          <w:color w:val="000000"/>
        </w:rPr>
        <w:t xml:space="preserve">, </w:t>
      </w:r>
      <w:r w:rsidR="005A196B">
        <w:rPr>
          <w:color w:val="000000"/>
        </w:rPr>
        <w:t xml:space="preserve">меньшей </w:t>
      </w:r>
      <w:r>
        <w:rPr>
          <w:color w:val="000000"/>
        </w:rPr>
        <w:t>теплоемкост</w:t>
      </w:r>
      <w:r w:rsidR="005A196B">
        <w:rPr>
          <w:color w:val="000000"/>
        </w:rPr>
        <w:t>ью</w:t>
      </w:r>
      <w:r>
        <w:rPr>
          <w:color w:val="000000"/>
        </w:rPr>
        <w:t xml:space="preserve"> и </w:t>
      </w:r>
      <w:r w:rsidR="005A196B">
        <w:rPr>
          <w:color w:val="000000"/>
        </w:rPr>
        <w:t xml:space="preserve">более высокой </w:t>
      </w:r>
      <w:r>
        <w:rPr>
          <w:color w:val="000000"/>
        </w:rPr>
        <w:t>температур</w:t>
      </w:r>
      <w:r w:rsidR="005A196B">
        <w:rPr>
          <w:color w:val="000000"/>
        </w:rPr>
        <w:t>ой</w:t>
      </w:r>
      <w:r>
        <w:rPr>
          <w:color w:val="000000"/>
        </w:rPr>
        <w:t xml:space="preserve"> перехода стекл</w:t>
      </w:r>
      <w:r w:rsidR="005A196B">
        <w:rPr>
          <w:color w:val="000000"/>
        </w:rPr>
        <w:t>о-</w:t>
      </w:r>
      <w:r>
        <w:rPr>
          <w:color w:val="000000"/>
        </w:rPr>
        <w:t>жидкость</w:t>
      </w:r>
      <w:r w:rsidR="005A196B">
        <w:rPr>
          <w:color w:val="000000"/>
        </w:rPr>
        <w:t>, а также улучшенными эксплуатационными характеристиками (с</w:t>
      </w:r>
      <w:r>
        <w:rPr>
          <w:color w:val="000000"/>
        </w:rPr>
        <w:t>рок службы и</w:t>
      </w:r>
      <w:r w:rsidR="00B54E9E">
        <w:rPr>
          <w:color w:val="000000"/>
        </w:rPr>
        <w:t xml:space="preserve"> эффективность</w:t>
      </w:r>
      <w:r w:rsidR="005A196B">
        <w:rPr>
          <w:color w:val="000000"/>
        </w:rPr>
        <w:t>)</w:t>
      </w:r>
      <w:r>
        <w:rPr>
          <w:color w:val="000000"/>
        </w:rPr>
        <w:t>.</w:t>
      </w:r>
    </w:p>
    <w:p w14:paraId="2A127E33" w14:textId="1822AEE1" w:rsidR="005C14FE" w:rsidRDefault="005A196B" w:rsidP="00CD00B1">
      <w:pPr>
        <w:pBdr>
          <w:top w:val="nil"/>
          <w:left w:val="nil"/>
          <w:bottom w:val="nil"/>
          <w:right w:val="nil"/>
          <w:between w:val="nil"/>
        </w:pBdr>
        <w:shd w:val="clear" w:color="auto" w:fill="FFFFFF"/>
        <w:ind w:firstLine="397"/>
        <w:jc w:val="both"/>
        <w:rPr>
          <w:color w:val="000000"/>
        </w:rPr>
      </w:pPr>
      <w:r>
        <w:rPr>
          <w:color w:val="000000"/>
        </w:rPr>
        <w:t>Остаётся проблематичной оценка</w:t>
      </w:r>
      <w:r w:rsidR="005430AB">
        <w:rPr>
          <w:color w:val="000000"/>
        </w:rPr>
        <w:t xml:space="preserve"> </w:t>
      </w:r>
      <w:r>
        <w:rPr>
          <w:color w:val="000000"/>
        </w:rPr>
        <w:t xml:space="preserve">относительной </w:t>
      </w:r>
      <w:r w:rsidR="00A90F8A">
        <w:rPr>
          <w:color w:val="000000"/>
        </w:rPr>
        <w:t>термодинамической стабил</w:t>
      </w:r>
      <w:r>
        <w:rPr>
          <w:color w:val="000000"/>
        </w:rPr>
        <w:t>ьности</w:t>
      </w:r>
      <w:r w:rsidR="00A90F8A">
        <w:rPr>
          <w:color w:val="000000"/>
        </w:rPr>
        <w:t xml:space="preserve"> стекол. </w:t>
      </w:r>
      <w:r w:rsidR="005C14FE">
        <w:rPr>
          <w:color w:val="000000"/>
        </w:rPr>
        <w:t xml:space="preserve">Для этого используется понятие фиктивной температуры, определяемой с помощью сканирующей калориметрии, и соответствующей пересечению экстраполированных температурных зависимостей энтальпий жидкости и стекла </w:t>
      </w:r>
      <w:r w:rsidR="005C14FE" w:rsidRPr="00EC29C1">
        <w:rPr>
          <w:color w:val="000000"/>
        </w:rPr>
        <w:t>[2]</w:t>
      </w:r>
      <w:r w:rsidR="005C14FE">
        <w:rPr>
          <w:color w:val="000000"/>
        </w:rPr>
        <w:t xml:space="preserve">. Однако сопоставление стабильности стекол при единых условиях (например, при комнатной температуре) с использованием этой величины затруднено в силу ошибок  измерений и экстраполяции. </w:t>
      </w:r>
    </w:p>
    <w:p w14:paraId="0440E69C" w14:textId="40F6AF32" w:rsidR="005C14FE" w:rsidRDefault="00A90F8A" w:rsidP="005249C6">
      <w:pPr>
        <w:pBdr>
          <w:top w:val="nil"/>
          <w:left w:val="nil"/>
          <w:bottom w:val="nil"/>
          <w:right w:val="nil"/>
          <w:between w:val="nil"/>
        </w:pBdr>
        <w:shd w:val="clear" w:color="auto" w:fill="FFFFFF"/>
        <w:ind w:firstLine="397"/>
        <w:jc w:val="both"/>
        <w:rPr>
          <w:color w:val="000000"/>
        </w:rPr>
      </w:pPr>
      <w:r w:rsidRPr="005249C6">
        <w:rPr>
          <w:color w:val="000000"/>
        </w:rPr>
        <w:t>В настоящем иследовани</w:t>
      </w:r>
      <w:r w:rsidR="005C14FE">
        <w:rPr>
          <w:color w:val="000000"/>
        </w:rPr>
        <w:t>и</w:t>
      </w:r>
      <w:r w:rsidRPr="005249C6">
        <w:rPr>
          <w:color w:val="000000"/>
        </w:rPr>
        <w:t xml:space="preserve"> </w:t>
      </w:r>
      <w:r w:rsidR="005C14FE">
        <w:rPr>
          <w:color w:val="000000"/>
        </w:rPr>
        <w:t xml:space="preserve">предложен новый подход к определению относительной </w:t>
      </w:r>
      <w:r w:rsidR="005C14FE" w:rsidRPr="005249C6">
        <w:rPr>
          <w:color w:val="000000"/>
        </w:rPr>
        <w:t xml:space="preserve">термодинамической стабильности </w:t>
      </w:r>
      <w:r w:rsidR="005C14FE">
        <w:rPr>
          <w:color w:val="000000"/>
        </w:rPr>
        <w:t xml:space="preserve">аморфных фаз </w:t>
      </w:r>
      <w:r w:rsidR="005C14FE" w:rsidRPr="005249C6">
        <w:rPr>
          <w:color w:val="000000"/>
        </w:rPr>
        <w:t>с помощью калориметрии растворения</w:t>
      </w:r>
      <w:r w:rsidR="005C14FE">
        <w:rPr>
          <w:color w:val="000000"/>
        </w:rPr>
        <w:t xml:space="preserve"> на примере стекол </w:t>
      </w:r>
      <w:r w:rsidRPr="005249C6">
        <w:rPr>
          <w:color w:val="000000"/>
        </w:rPr>
        <w:t>1,3,5-трис-(α-нафтил)бензола</w:t>
      </w:r>
      <w:r w:rsidR="005C14FE">
        <w:rPr>
          <w:color w:val="000000"/>
        </w:rPr>
        <w:t xml:space="preserve">, полученных разными способами. </w:t>
      </w:r>
    </w:p>
    <w:p w14:paraId="32320701" w14:textId="0E47E419" w:rsidR="008B24E3" w:rsidRDefault="005C14FE" w:rsidP="005249C6">
      <w:pPr>
        <w:pBdr>
          <w:top w:val="nil"/>
          <w:left w:val="nil"/>
          <w:bottom w:val="nil"/>
          <w:right w:val="nil"/>
          <w:between w:val="nil"/>
        </w:pBdr>
        <w:shd w:val="clear" w:color="auto" w:fill="FFFFFF"/>
        <w:ind w:firstLine="397"/>
        <w:jc w:val="both"/>
        <w:rPr>
          <w:color w:val="000000"/>
        </w:rPr>
      </w:pPr>
      <w:r w:rsidRPr="00A93DBD">
        <w:rPr>
          <w:color w:val="000000"/>
        </w:rPr>
        <w:t>Надёжность п</w:t>
      </w:r>
      <w:r w:rsidR="005249C6" w:rsidRPr="00A93DBD">
        <w:rPr>
          <w:color w:val="000000"/>
        </w:rPr>
        <w:t>редлож</w:t>
      </w:r>
      <w:r w:rsidRPr="00A93DBD">
        <w:rPr>
          <w:color w:val="000000"/>
        </w:rPr>
        <w:t>е</w:t>
      </w:r>
      <w:r w:rsidR="005249C6" w:rsidRPr="00A93DBD">
        <w:rPr>
          <w:color w:val="000000"/>
        </w:rPr>
        <w:t>нн</w:t>
      </w:r>
      <w:r w:rsidRPr="00A93DBD">
        <w:rPr>
          <w:color w:val="000000"/>
        </w:rPr>
        <w:t>ого</w:t>
      </w:r>
      <w:r w:rsidR="005249C6" w:rsidRPr="00A93DBD">
        <w:rPr>
          <w:color w:val="000000"/>
        </w:rPr>
        <w:t xml:space="preserve"> подход</w:t>
      </w:r>
      <w:r w:rsidRPr="00A93DBD">
        <w:rPr>
          <w:color w:val="000000"/>
        </w:rPr>
        <w:t>а</w:t>
      </w:r>
      <w:r w:rsidR="005249C6" w:rsidRPr="00A93DBD">
        <w:rPr>
          <w:color w:val="000000"/>
        </w:rPr>
        <w:t xml:space="preserve"> был</w:t>
      </w:r>
      <w:r w:rsidRPr="00A93DBD">
        <w:rPr>
          <w:color w:val="000000"/>
        </w:rPr>
        <w:t>а</w:t>
      </w:r>
      <w:r w:rsidR="005249C6" w:rsidRPr="00A93DBD">
        <w:rPr>
          <w:color w:val="000000"/>
        </w:rPr>
        <w:t xml:space="preserve"> провер</w:t>
      </w:r>
      <w:r w:rsidRPr="00A93DBD">
        <w:rPr>
          <w:color w:val="000000"/>
        </w:rPr>
        <w:t>е</w:t>
      </w:r>
      <w:r w:rsidR="005249C6" w:rsidRPr="00A93DBD">
        <w:rPr>
          <w:color w:val="000000"/>
        </w:rPr>
        <w:t>н</w:t>
      </w:r>
      <w:r w:rsidRPr="00A93DBD">
        <w:rPr>
          <w:color w:val="000000"/>
        </w:rPr>
        <w:t>а</w:t>
      </w:r>
      <w:r w:rsidR="005249C6" w:rsidRPr="00A93DBD">
        <w:rPr>
          <w:color w:val="000000"/>
        </w:rPr>
        <w:t xml:space="preserve"> </w:t>
      </w:r>
      <w:r w:rsidRPr="00A93DBD">
        <w:rPr>
          <w:color w:val="000000"/>
        </w:rPr>
        <w:t>путём</w:t>
      </w:r>
      <w:r w:rsidR="005249C6" w:rsidRPr="00A93DBD">
        <w:rPr>
          <w:color w:val="000000"/>
        </w:rPr>
        <w:t xml:space="preserve"> сопоставления</w:t>
      </w:r>
      <w:r w:rsidR="008B24E3" w:rsidRPr="00A93DBD">
        <w:rPr>
          <w:color w:val="000000"/>
        </w:rPr>
        <w:t xml:space="preserve"> </w:t>
      </w:r>
      <w:r w:rsidR="005249C6" w:rsidRPr="00A93DBD">
        <w:rPr>
          <w:color w:val="000000"/>
        </w:rPr>
        <w:t>с</w:t>
      </w:r>
      <w:r w:rsidR="005249C6">
        <w:rPr>
          <w:color w:val="000000"/>
        </w:rPr>
        <w:t xml:space="preserve"> </w:t>
      </w:r>
      <w:r>
        <w:rPr>
          <w:color w:val="000000"/>
        </w:rPr>
        <w:t>измерениями с помощью дифференциальной сканирующей калориметрии</w:t>
      </w:r>
      <w:r w:rsidR="00BF4E2F">
        <w:rPr>
          <w:color w:val="000000"/>
        </w:rPr>
        <w:t xml:space="preserve"> по уравнению (1), полученному объединением законов Гесса и Кирхгофа:</w:t>
      </w:r>
    </w:p>
    <w:p w14:paraId="4549CC75" w14:textId="5F820933" w:rsidR="008B24E3" w:rsidRPr="00BA32DC" w:rsidRDefault="00BF4E2F" w:rsidP="005D6525">
      <w:pPr>
        <w:pBdr>
          <w:top w:val="nil"/>
          <w:left w:val="nil"/>
          <w:bottom w:val="nil"/>
          <w:right w:val="nil"/>
          <w:between w:val="nil"/>
        </w:pBdr>
        <w:shd w:val="clear" w:color="auto" w:fill="FFFFFF"/>
        <w:jc w:val="center"/>
      </w:pPr>
      <w:r w:rsidRPr="003C2EE2">
        <w:rPr>
          <w:position w:val="-34"/>
        </w:rPr>
        <w:object w:dxaOrig="8440" w:dyaOrig="780" w14:anchorId="76877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39pt" o:ole="">
            <v:imagedata r:id="rId6" o:title=""/>
          </v:shape>
          <o:OLEObject Type="Embed" ProgID="Equation.DSMT4" ShapeID="_x0000_i1025" DrawAspect="Content" ObjectID="_1800185487" r:id="rId7"/>
        </w:object>
      </w:r>
      <w:r w:rsidR="0040241D" w:rsidRPr="00BA32DC">
        <w:t xml:space="preserve"> </w:t>
      </w:r>
      <w:r w:rsidR="00542A5C" w:rsidRPr="00BA32DC">
        <w:t xml:space="preserve">   </w:t>
      </w:r>
      <w:r w:rsidR="0040241D" w:rsidRPr="00BA32DC">
        <w:t>(1</w:t>
      </w:r>
      <w:r w:rsidR="00542A5C" w:rsidRPr="00BA32DC">
        <w:t>)</w:t>
      </w:r>
    </w:p>
    <w:p w14:paraId="342F1A18" w14:textId="06E020C4" w:rsidR="00BF4E2F" w:rsidRDefault="00A93DBD" w:rsidP="00A93DBD">
      <w:pPr>
        <w:pBdr>
          <w:top w:val="nil"/>
          <w:left w:val="nil"/>
          <w:bottom w:val="nil"/>
          <w:right w:val="nil"/>
          <w:between w:val="nil"/>
        </w:pBdr>
        <w:shd w:val="clear" w:color="auto" w:fill="FFFFFF"/>
        <w:jc w:val="both"/>
        <w:rPr>
          <w:color w:val="000000"/>
        </w:rPr>
      </w:pPr>
      <w:r>
        <w:rPr>
          <w:color w:val="000000"/>
        </w:rPr>
        <w:t xml:space="preserve">где </w:t>
      </w:r>
      <w:r w:rsidRPr="00A93DBD">
        <w:rPr>
          <w:position w:val="-4"/>
        </w:rPr>
        <w:object w:dxaOrig="420" w:dyaOrig="260" w14:anchorId="2BC1DEE7">
          <v:shape id="_x0000_i1026" type="#_x0000_t75" style="width:21pt;height:13.5pt" o:ole="">
            <v:imagedata r:id="rId8" o:title=""/>
          </v:shape>
          <o:OLEObject Type="Embed" ProgID="Equation.DSMT4" ShapeID="_x0000_i1026" DrawAspect="Content" ObjectID="_1800185488" r:id="rId9"/>
        </w:object>
      </w:r>
      <w:r>
        <w:t xml:space="preserve">– изменение энтальпии, </w:t>
      </w:r>
      <w:r w:rsidRPr="004F40A1">
        <w:rPr>
          <w:position w:val="-14"/>
        </w:rPr>
        <w:object w:dxaOrig="600" w:dyaOrig="380" w14:anchorId="3005DF21">
          <v:shape id="_x0000_i1027" type="#_x0000_t75" style="width:30pt;height:19.5pt" o:ole="">
            <v:imagedata r:id="rId10" o:title=""/>
          </v:shape>
          <o:OLEObject Type="Embed" ProgID="Equation.DSMT4" ShapeID="_x0000_i1027" DrawAspect="Content" ObjectID="_1800185489" r:id="rId11"/>
        </w:object>
      </w:r>
      <w:r>
        <w:t xml:space="preserve"> – изменение изобарной теплоёмкости, </w:t>
      </w:r>
      <w:r w:rsidRPr="00A93DBD">
        <w:rPr>
          <w:i/>
          <w:iCs/>
        </w:rPr>
        <w:t>Т</w:t>
      </w:r>
      <w:r>
        <w:rPr>
          <w:vertAlign w:val="subscript"/>
        </w:rPr>
        <w:t xml:space="preserve">0 </w:t>
      </w:r>
      <w:r>
        <w:t xml:space="preserve">= 298,15 К, </w:t>
      </w:r>
      <w:r w:rsidRPr="00A93DBD">
        <w:rPr>
          <w:i/>
          <w:iCs/>
        </w:rPr>
        <w:t>Т</w:t>
      </w:r>
      <w:r>
        <w:rPr>
          <w:vertAlign w:val="subscript"/>
          <w:lang w:val="en-US"/>
        </w:rPr>
        <w:t>f</w:t>
      </w:r>
      <w:r w:rsidRPr="00A93DBD">
        <w:t xml:space="preserve"> </w:t>
      </w:r>
      <w:r>
        <w:t>–</w:t>
      </w:r>
      <w:r w:rsidRPr="00A93DBD">
        <w:t xml:space="preserve"> </w:t>
      </w:r>
      <w:r>
        <w:t xml:space="preserve">фиктивная температура. </w:t>
      </w:r>
      <w:r>
        <w:rPr>
          <w:color w:val="000000"/>
        </w:rPr>
        <w:t xml:space="preserve">индекс ж относится к жидкости, ст – к стеклу, ОП соответствует стеклу, осаждённому из паровой фазы, ОР – стеклу, </w:t>
      </w:r>
      <w:r w:rsidR="00E70AEB">
        <w:rPr>
          <w:color w:val="000000"/>
        </w:rPr>
        <w:t>охлажденному</w:t>
      </w:r>
      <w:r>
        <w:rPr>
          <w:color w:val="000000"/>
        </w:rPr>
        <w:t xml:space="preserve"> из расплава; раст – бесконечно разбавленному раствору. </w:t>
      </w:r>
    </w:p>
    <w:p w14:paraId="03387607" w14:textId="73E11215" w:rsidR="00BF4E2F" w:rsidRPr="000E44CC" w:rsidRDefault="00A93DBD" w:rsidP="000E44CC">
      <w:pPr>
        <w:pBdr>
          <w:top w:val="nil"/>
          <w:left w:val="nil"/>
          <w:bottom w:val="nil"/>
          <w:right w:val="nil"/>
          <w:between w:val="nil"/>
        </w:pBdr>
        <w:shd w:val="clear" w:color="auto" w:fill="FFFFFF"/>
        <w:ind w:firstLine="426"/>
        <w:jc w:val="both"/>
        <w:rPr>
          <w:color w:val="000000"/>
        </w:rPr>
      </w:pPr>
      <w:r>
        <w:rPr>
          <w:color w:val="000000"/>
        </w:rPr>
        <w:t xml:space="preserve">Стекла </w:t>
      </w:r>
      <w:r w:rsidRPr="005249C6">
        <w:rPr>
          <w:color w:val="000000"/>
        </w:rPr>
        <w:t>1,3,5-трис-(α-нафтил)бензола</w:t>
      </w:r>
      <w:r>
        <w:rPr>
          <w:color w:val="000000"/>
        </w:rPr>
        <w:t>, полученные медленным осаждением из паровой фазы на холодную подложку при температурах немного ниже стеклообразного перехода, обладали существенно более высокой термодинамической стабильностью, по сравнению с охлаждёнными из расплава, что выражается в более высоких фиктивных температурах и энтальпиях растворения</w:t>
      </w:r>
      <w:r w:rsidR="00466FC9">
        <w:rPr>
          <w:color w:val="000000"/>
        </w:rPr>
        <w:t>, причём разности между интегралами от разностей теплоёмкостей по температуре и энтальпиями растворения согласовывались в пределах комбинированной ошибки измерений. Таким образом, была подтверждена возможность получения сверхстабильных стекол</w:t>
      </w:r>
      <w:r>
        <w:rPr>
          <w:color w:val="000000"/>
        </w:rPr>
        <w:t xml:space="preserve"> </w:t>
      </w:r>
      <w:r w:rsidR="00466FC9" w:rsidRPr="005249C6">
        <w:rPr>
          <w:color w:val="000000"/>
        </w:rPr>
        <w:t>1,3,5-трис-(α-нафтил)бензола</w:t>
      </w:r>
      <w:r w:rsidR="00466FC9">
        <w:rPr>
          <w:color w:val="000000"/>
        </w:rPr>
        <w:t xml:space="preserve"> осаждением из паровой фазы. </w:t>
      </w:r>
    </w:p>
    <w:p w14:paraId="61FF89C4" w14:textId="0E08D0A1" w:rsidR="005B0AD5" w:rsidRDefault="005B0AD5" w:rsidP="000E44CC">
      <w:pPr>
        <w:pBdr>
          <w:top w:val="nil"/>
          <w:left w:val="nil"/>
          <w:bottom w:val="nil"/>
          <w:right w:val="nil"/>
          <w:between w:val="nil"/>
        </w:pBdr>
        <w:shd w:val="clear" w:color="auto" w:fill="FFFFFF"/>
        <w:ind w:firstLine="397"/>
        <w:jc w:val="both"/>
        <w:rPr>
          <w:i/>
          <w:iCs/>
          <w:color w:val="000000"/>
        </w:rPr>
      </w:pPr>
      <w:r>
        <w:rPr>
          <w:i/>
          <w:iCs/>
          <w:color w:val="000000"/>
        </w:rPr>
        <w:t>Р</w:t>
      </w:r>
      <w:r w:rsidRPr="005B0AD5">
        <w:rPr>
          <w:i/>
          <w:iCs/>
          <w:color w:val="000000"/>
        </w:rPr>
        <w:t>абота выполнена при поддержке Российского научного фонда (проект №23-73-10014</w:t>
      </w:r>
      <w:r>
        <w:rPr>
          <w:i/>
          <w:iCs/>
          <w:color w:val="000000"/>
        </w:rPr>
        <w:t>).</w:t>
      </w:r>
    </w:p>
    <w:p w14:paraId="44EE615C" w14:textId="30DE7A1D" w:rsidR="00745103" w:rsidRPr="009E5C96" w:rsidRDefault="00080C3C" w:rsidP="00545984">
      <w:pPr>
        <w:pBdr>
          <w:top w:val="nil"/>
          <w:left w:val="nil"/>
          <w:bottom w:val="nil"/>
          <w:right w:val="nil"/>
          <w:between w:val="nil"/>
        </w:pBdr>
        <w:shd w:val="clear" w:color="auto" w:fill="FFFFFF"/>
        <w:jc w:val="center"/>
        <w:rPr>
          <w:color w:val="000000"/>
          <w:lang w:val="en-US"/>
        </w:rPr>
      </w:pPr>
      <w:r>
        <w:rPr>
          <w:b/>
          <w:color w:val="000000"/>
        </w:rPr>
        <w:t>Литература</w:t>
      </w:r>
    </w:p>
    <w:p w14:paraId="6FA32116" w14:textId="45197A17" w:rsidR="00745103" w:rsidRPr="009E5C96" w:rsidRDefault="009E5C96" w:rsidP="009E5C96">
      <w:pPr>
        <w:pBdr>
          <w:top w:val="nil"/>
          <w:left w:val="nil"/>
          <w:bottom w:val="nil"/>
          <w:right w:val="nil"/>
          <w:between w:val="nil"/>
        </w:pBdr>
        <w:shd w:val="clear" w:color="auto" w:fill="FFFFFF"/>
        <w:jc w:val="both"/>
        <w:rPr>
          <w:color w:val="000000"/>
          <w:lang w:val="en-US"/>
        </w:rPr>
      </w:pPr>
      <w:r w:rsidRPr="009E5C96">
        <w:rPr>
          <w:color w:val="000000"/>
          <w:lang w:val="en-US"/>
        </w:rPr>
        <w:t xml:space="preserve">1. </w:t>
      </w:r>
      <w:r w:rsidR="00745103" w:rsidRPr="009E5C96">
        <w:rPr>
          <w:color w:val="000000"/>
          <w:lang w:val="en-US"/>
        </w:rPr>
        <w:t>Swallen S. F., Kearns K. L., Mapes M. K., Kim Y. S., McMahon R. J., Ediger M. D., Wu T., Yu L., Satija S. Organic glasses with exceptional thermodynamic and kinetic stability // Science. 2007. Vol. 315, №5810. P. 353-356.</w:t>
      </w:r>
    </w:p>
    <w:p w14:paraId="489E7C0B" w14:textId="2A123622" w:rsidR="00080C3C" w:rsidRPr="009E5C96" w:rsidRDefault="009E5C96" w:rsidP="009E5C96">
      <w:pPr>
        <w:pBdr>
          <w:top w:val="nil"/>
          <w:left w:val="nil"/>
          <w:bottom w:val="nil"/>
          <w:right w:val="nil"/>
          <w:between w:val="nil"/>
        </w:pBdr>
        <w:shd w:val="clear" w:color="auto" w:fill="FFFFFF"/>
        <w:jc w:val="both"/>
        <w:rPr>
          <w:color w:val="000000"/>
          <w:lang w:val="en-US"/>
        </w:rPr>
      </w:pPr>
      <w:r w:rsidRPr="009E5C96">
        <w:rPr>
          <w:color w:val="000000"/>
          <w:lang w:val="en-US"/>
        </w:rPr>
        <w:t xml:space="preserve">2. </w:t>
      </w:r>
      <w:r w:rsidR="00745103" w:rsidRPr="009E5C96">
        <w:rPr>
          <w:color w:val="000000"/>
          <w:lang w:val="en-US"/>
        </w:rPr>
        <w:t xml:space="preserve">Moynihan C. T., </w:t>
      </w:r>
      <w:proofErr w:type="spellStart"/>
      <w:r w:rsidR="00745103" w:rsidRPr="009E5C96">
        <w:rPr>
          <w:color w:val="000000"/>
          <w:lang w:val="en-US"/>
        </w:rPr>
        <w:t>Easteal</w:t>
      </w:r>
      <w:proofErr w:type="spellEnd"/>
      <w:r w:rsidR="00745103" w:rsidRPr="009E5C96">
        <w:rPr>
          <w:color w:val="000000"/>
          <w:lang w:val="en-US"/>
        </w:rPr>
        <w:t xml:space="preserve"> A. J., De Bolt M. A., Tucker J. Dependence of the fictive temperature of glass on cooling rate // J. Am. Ceram. Soc. 1976. Vol. 59, №1‐2. P. 12-16.</w:t>
      </w:r>
    </w:p>
    <w:sectPr w:rsidR="00080C3C" w:rsidRPr="009E5C96">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7A5A"/>
    <w:multiLevelType w:val="hybridMultilevel"/>
    <w:tmpl w:val="FA205BC0"/>
    <w:lvl w:ilvl="0" w:tplc="6F4C194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1D6232"/>
    <w:multiLevelType w:val="hybridMultilevel"/>
    <w:tmpl w:val="DD661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5E028B"/>
    <w:multiLevelType w:val="hybridMultilevel"/>
    <w:tmpl w:val="AF946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21215496">
    <w:abstractNumId w:val="3"/>
  </w:num>
  <w:num w:numId="2" w16cid:durableId="333647586">
    <w:abstractNumId w:val="4"/>
  </w:num>
  <w:num w:numId="3" w16cid:durableId="793256370">
    <w:abstractNumId w:val="1"/>
  </w:num>
  <w:num w:numId="4" w16cid:durableId="906301900">
    <w:abstractNumId w:val="0"/>
  </w:num>
  <w:num w:numId="5" w16cid:durableId="70007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73E25"/>
    <w:rsid w:val="00075D6E"/>
    <w:rsid w:val="00080C3C"/>
    <w:rsid w:val="00086081"/>
    <w:rsid w:val="0009449A"/>
    <w:rsid w:val="00094FD0"/>
    <w:rsid w:val="000D37A4"/>
    <w:rsid w:val="000E334E"/>
    <w:rsid w:val="000E44CC"/>
    <w:rsid w:val="00101A1C"/>
    <w:rsid w:val="00103657"/>
    <w:rsid w:val="00106375"/>
    <w:rsid w:val="00107AA3"/>
    <w:rsid w:val="00116478"/>
    <w:rsid w:val="00130241"/>
    <w:rsid w:val="001C32CE"/>
    <w:rsid w:val="001E1B0C"/>
    <w:rsid w:val="001E61C2"/>
    <w:rsid w:val="001E703F"/>
    <w:rsid w:val="001F0493"/>
    <w:rsid w:val="0022260A"/>
    <w:rsid w:val="002264EE"/>
    <w:rsid w:val="0023307C"/>
    <w:rsid w:val="0031361E"/>
    <w:rsid w:val="0038645E"/>
    <w:rsid w:val="00391C38"/>
    <w:rsid w:val="003B76D6"/>
    <w:rsid w:val="003C2EE2"/>
    <w:rsid w:val="003E2601"/>
    <w:rsid w:val="003F4E6B"/>
    <w:rsid w:val="0040241D"/>
    <w:rsid w:val="00466FC9"/>
    <w:rsid w:val="004A26A3"/>
    <w:rsid w:val="004F0EDF"/>
    <w:rsid w:val="00522BF1"/>
    <w:rsid w:val="005249C6"/>
    <w:rsid w:val="00542A5C"/>
    <w:rsid w:val="005430AB"/>
    <w:rsid w:val="00545984"/>
    <w:rsid w:val="00590166"/>
    <w:rsid w:val="005973EC"/>
    <w:rsid w:val="005A196B"/>
    <w:rsid w:val="005B0AD5"/>
    <w:rsid w:val="005C14FE"/>
    <w:rsid w:val="005D022B"/>
    <w:rsid w:val="005D6525"/>
    <w:rsid w:val="005E5BE9"/>
    <w:rsid w:val="0069427D"/>
    <w:rsid w:val="006F7A19"/>
    <w:rsid w:val="007213E1"/>
    <w:rsid w:val="00745103"/>
    <w:rsid w:val="00772F93"/>
    <w:rsid w:val="00775389"/>
    <w:rsid w:val="00797838"/>
    <w:rsid w:val="007C36D8"/>
    <w:rsid w:val="007C72A1"/>
    <w:rsid w:val="007F2744"/>
    <w:rsid w:val="008931BE"/>
    <w:rsid w:val="008B24E3"/>
    <w:rsid w:val="008C67E3"/>
    <w:rsid w:val="008D6D69"/>
    <w:rsid w:val="009108BF"/>
    <w:rsid w:val="00914205"/>
    <w:rsid w:val="00921D45"/>
    <w:rsid w:val="009426C0"/>
    <w:rsid w:val="00980A65"/>
    <w:rsid w:val="009A66DB"/>
    <w:rsid w:val="009B2F80"/>
    <w:rsid w:val="009B3300"/>
    <w:rsid w:val="009E5C96"/>
    <w:rsid w:val="009F3380"/>
    <w:rsid w:val="00A02163"/>
    <w:rsid w:val="00A314FE"/>
    <w:rsid w:val="00A90F8A"/>
    <w:rsid w:val="00A93DBD"/>
    <w:rsid w:val="00AD7380"/>
    <w:rsid w:val="00B54E9E"/>
    <w:rsid w:val="00BA32DC"/>
    <w:rsid w:val="00BF36F8"/>
    <w:rsid w:val="00BF4622"/>
    <w:rsid w:val="00BF4E2F"/>
    <w:rsid w:val="00C844E2"/>
    <w:rsid w:val="00CD00B1"/>
    <w:rsid w:val="00CD6254"/>
    <w:rsid w:val="00D22306"/>
    <w:rsid w:val="00D42542"/>
    <w:rsid w:val="00D8121C"/>
    <w:rsid w:val="00D821A5"/>
    <w:rsid w:val="00E21BB4"/>
    <w:rsid w:val="00E22189"/>
    <w:rsid w:val="00E70AEB"/>
    <w:rsid w:val="00E74069"/>
    <w:rsid w:val="00E80B1A"/>
    <w:rsid w:val="00E81D35"/>
    <w:rsid w:val="00EB1F49"/>
    <w:rsid w:val="00EC29C1"/>
    <w:rsid w:val="00F05C65"/>
    <w:rsid w:val="00F2633E"/>
    <w:rsid w:val="00F46501"/>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38"/>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link w:val="ListParagraphChar"/>
    <w:uiPriority w:val="34"/>
    <w:qFormat/>
    <w:rsid w:val="00106375"/>
    <w:pPr>
      <w:ind w:left="720"/>
      <w:contextualSpacing/>
    </w:pPr>
  </w:style>
  <w:style w:type="character" w:customStyle="1" w:styleId="ListParagraphChar">
    <w:name w:val="List Paragraph Char"/>
    <w:basedOn w:val="DefaultParagraphFont"/>
    <w:link w:val="ListParagraph"/>
    <w:uiPriority w:val="34"/>
    <w:locked/>
    <w:rsid w:val="004A26A3"/>
  </w:style>
  <w:style w:type="character" w:styleId="PlaceholderText">
    <w:name w:val="Placeholder Text"/>
    <w:basedOn w:val="DefaultParagraphFont"/>
    <w:uiPriority w:val="99"/>
    <w:semiHidden/>
    <w:rsid w:val="00E22189"/>
    <w:rPr>
      <w:color w:val="808080"/>
    </w:rPr>
  </w:style>
  <w:style w:type="paragraph" w:styleId="NoSpacing">
    <w:name w:val="No Spacing"/>
    <w:uiPriority w:val="1"/>
    <w:qFormat/>
    <w:rsid w:val="00FF1903"/>
    <w:rPr>
      <w:rFonts w:cs="Times New Roman"/>
      <w:sz w:val="22"/>
      <w:szCs w:val="22"/>
      <w:lang w:val="en-US" w:eastAsia="en-US" w:bidi="en-US"/>
    </w:rPr>
  </w:style>
  <w:style w:type="character" w:styleId="Hyperlink">
    <w:name w:val="Hyperlink"/>
    <w:basedOn w:val="DefaultParagraphFont"/>
    <w:uiPriority w:val="99"/>
    <w:unhideWhenUsed/>
    <w:rsid w:val="00F865B3"/>
    <w:rPr>
      <w:color w:val="0000FF" w:themeColor="hyperlink"/>
      <w:u w:val="single"/>
    </w:rPr>
  </w:style>
  <w:style w:type="character" w:styleId="UnresolvedMention">
    <w:name w:val="Unresolved Mention"/>
    <w:basedOn w:val="DefaultParagraphFont"/>
    <w:uiPriority w:val="99"/>
    <w:semiHidden/>
    <w:unhideWhenUsed/>
    <w:rsid w:val="00F865B3"/>
    <w:rPr>
      <w:color w:val="605E5C"/>
      <w:shd w:val="clear" w:color="auto" w:fill="E1DFDD"/>
    </w:rPr>
  </w:style>
  <w:style w:type="paragraph" w:styleId="Revision">
    <w:name w:val="Revision"/>
    <w:hidden/>
    <w:uiPriority w:val="99"/>
    <w:semiHidden/>
    <w:rsid w:val="00AD7380"/>
    <w:rPr>
      <w:rFonts w:ascii="Times New Roman" w:eastAsia="Times New Roman" w:hAnsi="Times New Roman" w:cs="Times New Roman"/>
      <w:sz w:val="24"/>
      <w:szCs w:val="24"/>
    </w:rPr>
  </w:style>
  <w:style w:type="table" w:styleId="TableGrid">
    <w:name w:val="Table Grid"/>
    <w:basedOn w:val="TableNormal"/>
    <w:uiPriority w:val="39"/>
    <w:rsid w:val="001E7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73EC"/>
    <w:rPr>
      <w:sz w:val="16"/>
      <w:szCs w:val="16"/>
    </w:rPr>
  </w:style>
  <w:style w:type="paragraph" w:styleId="CommentText">
    <w:name w:val="annotation text"/>
    <w:basedOn w:val="Normal"/>
    <w:link w:val="CommentTextChar"/>
    <w:uiPriority w:val="99"/>
    <w:semiHidden/>
    <w:unhideWhenUsed/>
    <w:rsid w:val="005973EC"/>
    <w:rPr>
      <w:sz w:val="20"/>
      <w:szCs w:val="20"/>
    </w:rPr>
  </w:style>
  <w:style w:type="character" w:customStyle="1" w:styleId="CommentTextChar">
    <w:name w:val="Comment Text Char"/>
    <w:basedOn w:val="DefaultParagraphFont"/>
    <w:link w:val="CommentText"/>
    <w:uiPriority w:val="99"/>
    <w:semiHidden/>
    <w:rsid w:val="005973EC"/>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973EC"/>
    <w:rPr>
      <w:b/>
      <w:bCs/>
    </w:rPr>
  </w:style>
  <w:style w:type="character" w:customStyle="1" w:styleId="CommentSubjectChar">
    <w:name w:val="Comment Subject Char"/>
    <w:basedOn w:val="CommentTextChar"/>
    <w:link w:val="CommentSubject"/>
    <w:uiPriority w:val="99"/>
    <w:semiHidden/>
    <w:rsid w:val="005973EC"/>
    <w:rPr>
      <w:rFonts w:ascii="Times New Roman" w:eastAsia="Times New Roman" w:hAnsi="Times New Roman" w:cs="Times New Roman"/>
      <w:b/>
      <w:bCs/>
    </w:rPr>
  </w:style>
  <w:style w:type="paragraph" w:customStyle="1" w:styleId="EndNoteBibliography">
    <w:name w:val="EndNote Bibliography"/>
    <w:basedOn w:val="Normal"/>
    <w:link w:val="EndNoteBibliography0"/>
    <w:rsid w:val="00745103"/>
    <w:rPr>
      <w:rFonts w:ascii="Arial" w:eastAsia="Arial" w:hAnsi="Arial" w:cs="Arial"/>
      <w:noProof/>
      <w:sz w:val="22"/>
      <w:szCs w:val="22"/>
    </w:rPr>
  </w:style>
  <w:style w:type="character" w:customStyle="1" w:styleId="EndNoteBibliography0">
    <w:name w:val="EndNote Bibliography Знак"/>
    <w:basedOn w:val="DefaultParagraphFont"/>
    <w:link w:val="EndNoteBibliography"/>
    <w:rsid w:val="00745103"/>
    <w:rPr>
      <w:rFonts w:ascii="Arial" w:eastAsia="Arial" w:hAnsi="Arial" w:cs="Arial"/>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441024">
      <w:bodyDiv w:val="1"/>
      <w:marLeft w:val="0"/>
      <w:marRight w:val="0"/>
      <w:marTop w:val="0"/>
      <w:marBottom w:val="0"/>
      <w:divBdr>
        <w:top w:val="none" w:sz="0" w:space="0" w:color="auto"/>
        <w:left w:val="none" w:sz="0" w:space="0" w:color="auto"/>
        <w:bottom w:val="none" w:sz="0" w:space="0" w:color="auto"/>
        <w:right w:val="none" w:sz="0" w:space="0" w:color="auto"/>
      </w:divBdr>
    </w:div>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649600739">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261378090">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489</Words>
  <Characters>2788</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Lomonosov MSU</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Михаил</cp:lastModifiedBy>
  <cp:revision>28</cp:revision>
  <dcterms:created xsi:type="dcterms:W3CDTF">2024-12-16T00:35:00Z</dcterms:created>
  <dcterms:modified xsi:type="dcterms:W3CDTF">2025-02-04T11:45:00Z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