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BC09D63" w:rsidR="00130241" w:rsidRDefault="00EB20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Легкоплавкие</w:t>
      </w:r>
      <w:r w:rsidRPr="002041C3">
        <w:rPr>
          <w:b/>
          <w:color w:val="000000"/>
        </w:rPr>
        <w:t xml:space="preserve"> </w:t>
      </w:r>
      <w:proofErr w:type="spellStart"/>
      <w:r w:rsidR="002041C3" w:rsidRPr="002041C3">
        <w:rPr>
          <w:b/>
          <w:color w:val="000000"/>
        </w:rPr>
        <w:t>фталонитрильны</w:t>
      </w:r>
      <w:r>
        <w:rPr>
          <w:b/>
          <w:color w:val="000000"/>
        </w:rPr>
        <w:t>е</w:t>
      </w:r>
      <w:proofErr w:type="spellEnd"/>
      <w:r w:rsidR="002041C3" w:rsidRPr="002041C3">
        <w:rPr>
          <w:b/>
          <w:color w:val="000000"/>
        </w:rPr>
        <w:t xml:space="preserve"> связующи</w:t>
      </w:r>
      <w:r>
        <w:rPr>
          <w:b/>
          <w:color w:val="000000"/>
        </w:rPr>
        <w:t>е</w:t>
      </w:r>
      <w:r w:rsidR="002041C3" w:rsidRPr="002041C3">
        <w:rPr>
          <w:b/>
          <w:color w:val="000000"/>
        </w:rPr>
        <w:t xml:space="preserve"> для получения полим</w:t>
      </w:r>
      <w:r w:rsidR="00126A63">
        <w:rPr>
          <w:b/>
          <w:color w:val="000000"/>
        </w:rPr>
        <w:t>ерных композиционных материалов</w:t>
      </w:r>
      <w:r w:rsidR="002041C3" w:rsidRPr="002041C3">
        <w:rPr>
          <w:b/>
          <w:color w:val="000000"/>
        </w:rPr>
        <w:t xml:space="preserve"> методами вакуумной инфузии и намотки</w:t>
      </w:r>
    </w:p>
    <w:p w14:paraId="00000002" w14:textId="6762BC2C" w:rsidR="00130241" w:rsidRDefault="002041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Блохин В. Р.</w:t>
      </w:r>
      <w:r w:rsidR="00EB2070">
        <w:rPr>
          <w:b/>
          <w:i/>
          <w:color w:val="000000"/>
        </w:rPr>
        <w:t>, Кондратьева А.</w:t>
      </w:r>
      <w:r w:rsidR="007115A9">
        <w:rPr>
          <w:b/>
          <w:i/>
          <w:color w:val="000000"/>
        </w:rPr>
        <w:t xml:space="preserve"> </w:t>
      </w:r>
      <w:r w:rsidR="00EB2070">
        <w:rPr>
          <w:b/>
          <w:i/>
          <w:color w:val="000000"/>
        </w:rPr>
        <w:t>А.</w:t>
      </w:r>
    </w:p>
    <w:p w14:paraId="00000003" w14:textId="235018C0" w:rsidR="00130241" w:rsidRDefault="002041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00000005" w14:textId="49DBA27E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555EDDE6" w:rsidR="00130241" w:rsidRPr="00126A6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26A63">
        <w:rPr>
          <w:i/>
          <w:color w:val="000000"/>
          <w:lang w:val="en-US"/>
        </w:rPr>
        <w:t>E</w:t>
      </w:r>
      <w:r w:rsidR="003B76D6" w:rsidRPr="00126A63">
        <w:rPr>
          <w:i/>
          <w:color w:val="000000"/>
          <w:lang w:val="en-US"/>
        </w:rPr>
        <w:t>-</w:t>
      </w:r>
      <w:r w:rsidRPr="00126A63">
        <w:rPr>
          <w:i/>
          <w:color w:val="000000"/>
          <w:lang w:val="en-US"/>
        </w:rPr>
        <w:t xml:space="preserve">mail: </w:t>
      </w:r>
      <w:r w:rsidR="002041C3" w:rsidRPr="00126A63">
        <w:rPr>
          <w:i/>
          <w:color w:val="000000"/>
          <w:u w:val="single"/>
          <w:lang w:val="en-US"/>
        </w:rPr>
        <w:t>vladislav.blokhin@chemistry.msu.ru</w:t>
      </w:r>
    </w:p>
    <w:p w14:paraId="7630CD6E" w14:textId="24A32B2D" w:rsidR="00126A63" w:rsidRDefault="00126A6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26A63">
        <w:rPr>
          <w:color w:val="000000"/>
        </w:rPr>
        <w:t>Развитие аэрокосмической</w:t>
      </w:r>
      <w:r w:rsidR="00D92ED9">
        <w:rPr>
          <w:color w:val="000000"/>
        </w:rPr>
        <w:t xml:space="preserve"> и автомобильной</w:t>
      </w:r>
      <w:r w:rsidRPr="00126A63">
        <w:rPr>
          <w:color w:val="000000"/>
        </w:rPr>
        <w:t xml:space="preserve"> промышленности требует применения материалов с высокой механической прочностью и термостойкостью.</w:t>
      </w:r>
      <w:r>
        <w:rPr>
          <w:color w:val="000000"/>
        </w:rPr>
        <w:t xml:space="preserve"> </w:t>
      </w:r>
      <w:r w:rsidRPr="00126A63">
        <w:rPr>
          <w:color w:val="000000"/>
        </w:rPr>
        <w:t xml:space="preserve">Использование различных композиционных материалов на основе полимеров </w:t>
      </w:r>
      <w:r w:rsidR="00F902D6">
        <w:rPr>
          <w:color w:val="000000"/>
        </w:rPr>
        <w:t xml:space="preserve">и </w:t>
      </w:r>
      <w:r w:rsidRPr="00126A63">
        <w:rPr>
          <w:color w:val="000000"/>
        </w:rPr>
        <w:t xml:space="preserve">углеродных волокон позволяет достичь максимального соотношения прочности к массе, однако температура эксплуатации </w:t>
      </w:r>
      <w:r w:rsidR="00945275">
        <w:rPr>
          <w:color w:val="000000"/>
        </w:rPr>
        <w:t xml:space="preserve">таких материалов </w:t>
      </w:r>
      <w:r w:rsidRPr="00126A63">
        <w:rPr>
          <w:color w:val="000000"/>
        </w:rPr>
        <w:t>ограничена термической стабильностью полимерной матрицы.</w:t>
      </w:r>
    </w:p>
    <w:p w14:paraId="4EFC525B" w14:textId="14ACAAC5" w:rsidR="00585E76" w:rsidRDefault="002401E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401E7">
        <w:rPr>
          <w:color w:val="000000"/>
        </w:rPr>
        <w:t xml:space="preserve">Полимерные матрицы на основе </w:t>
      </w:r>
      <w:proofErr w:type="spellStart"/>
      <w:r w:rsidRPr="002401E7">
        <w:rPr>
          <w:color w:val="000000"/>
        </w:rPr>
        <w:t>фталонитрилов</w:t>
      </w:r>
      <w:proofErr w:type="spellEnd"/>
      <w:r w:rsidRPr="002401E7">
        <w:rPr>
          <w:color w:val="000000"/>
        </w:rPr>
        <w:t xml:space="preserve"> имеют большой потенциал применения благодаря</w:t>
      </w:r>
      <w:r w:rsidR="00D92ED9">
        <w:rPr>
          <w:color w:val="000000"/>
        </w:rPr>
        <w:t xml:space="preserve"> нитрильным группам, </w:t>
      </w:r>
      <w:proofErr w:type="spellStart"/>
      <w:r w:rsidR="00D92ED9">
        <w:rPr>
          <w:color w:val="000000"/>
        </w:rPr>
        <w:t>полимеризующимся</w:t>
      </w:r>
      <w:proofErr w:type="spellEnd"/>
      <w:r w:rsidR="00D92ED9">
        <w:rPr>
          <w:color w:val="000000"/>
        </w:rPr>
        <w:t xml:space="preserve"> с образованием </w:t>
      </w:r>
      <w:r w:rsidR="00D92ED9">
        <w:t>фталоцианиновых колец, которые</w:t>
      </w:r>
      <w:r w:rsidRPr="002401E7">
        <w:rPr>
          <w:color w:val="000000"/>
        </w:rPr>
        <w:t xml:space="preserve"> </w:t>
      </w:r>
      <w:r w:rsidR="00D92ED9">
        <w:rPr>
          <w:color w:val="000000"/>
        </w:rPr>
        <w:t>повышают термостойкость и механическую прочность</w:t>
      </w:r>
      <w:r w:rsidRPr="002401E7">
        <w:rPr>
          <w:color w:val="000000"/>
        </w:rPr>
        <w:t xml:space="preserve"> после отверждения</w:t>
      </w:r>
      <w:r>
        <w:rPr>
          <w:color w:val="000000"/>
        </w:rPr>
        <w:t xml:space="preserve">. </w:t>
      </w:r>
      <w:r w:rsidRPr="002401E7">
        <w:rPr>
          <w:color w:val="000000"/>
        </w:rPr>
        <w:t xml:space="preserve">Температуры эксплуатации композитов на основе </w:t>
      </w:r>
      <w:proofErr w:type="spellStart"/>
      <w:r w:rsidRPr="002401E7">
        <w:rPr>
          <w:color w:val="000000"/>
        </w:rPr>
        <w:t>фталонитрилов</w:t>
      </w:r>
      <w:proofErr w:type="spellEnd"/>
      <w:r w:rsidRPr="002401E7">
        <w:rPr>
          <w:color w:val="000000"/>
        </w:rPr>
        <w:t xml:space="preserve"> превышают </w:t>
      </w:r>
      <w:r>
        <w:rPr>
          <w:color w:val="000000"/>
        </w:rPr>
        <w:t>300 </w:t>
      </w:r>
      <w:r w:rsidRPr="002401E7">
        <w:rPr>
          <w:color w:val="000000"/>
        </w:rPr>
        <w:t>℃ [</w:t>
      </w:r>
      <w:r w:rsidR="00761436">
        <w:rPr>
          <w:color w:val="000000"/>
        </w:rPr>
        <w:t>1</w:t>
      </w:r>
      <w:r w:rsidRPr="002401E7">
        <w:rPr>
          <w:color w:val="000000"/>
        </w:rPr>
        <w:t>]</w:t>
      </w:r>
      <w:r>
        <w:rPr>
          <w:color w:val="000000"/>
        </w:rPr>
        <w:t>.</w:t>
      </w:r>
    </w:p>
    <w:p w14:paraId="4B2061BE" w14:textId="72A3E5E4" w:rsidR="00126A63" w:rsidRDefault="00585E7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связи с тем, что</w:t>
      </w:r>
      <w:r w:rsidRPr="00585E76">
        <w:rPr>
          <w:color w:val="000000"/>
        </w:rPr>
        <w:t xml:space="preserve"> исходные мономеры обладают высокой температурой плавления и вязкостью</w:t>
      </w:r>
      <w:r>
        <w:rPr>
          <w:color w:val="000000"/>
        </w:rPr>
        <w:t>,</w:t>
      </w:r>
      <w:r w:rsidRPr="00585E76">
        <w:rPr>
          <w:color w:val="000000"/>
        </w:rPr>
        <w:t xml:space="preserve"> </w:t>
      </w:r>
      <w:proofErr w:type="spellStart"/>
      <w:r>
        <w:rPr>
          <w:color w:val="000000"/>
        </w:rPr>
        <w:t>фта</w:t>
      </w:r>
      <w:r w:rsidR="002401E7" w:rsidRPr="002401E7">
        <w:rPr>
          <w:color w:val="000000"/>
        </w:rPr>
        <w:t>лонитрильные</w:t>
      </w:r>
      <w:proofErr w:type="spellEnd"/>
      <w:r w:rsidR="00997877" w:rsidRPr="00997877">
        <w:t xml:space="preserve"> </w:t>
      </w:r>
      <w:r w:rsidR="00997877">
        <w:rPr>
          <w:color w:val="000000"/>
        </w:rPr>
        <w:t>полимерные композиционные материалы</w:t>
      </w:r>
      <w:r w:rsidR="002401E7" w:rsidRPr="002401E7">
        <w:rPr>
          <w:color w:val="000000"/>
        </w:rPr>
        <w:t xml:space="preserve"> </w:t>
      </w:r>
      <w:r w:rsidR="00997877">
        <w:rPr>
          <w:color w:val="000000"/>
        </w:rPr>
        <w:t>(</w:t>
      </w:r>
      <w:r w:rsidR="00557955">
        <w:rPr>
          <w:color w:val="000000"/>
        </w:rPr>
        <w:t>ПКМ</w:t>
      </w:r>
      <w:r w:rsidR="00997877">
        <w:rPr>
          <w:color w:val="000000"/>
        </w:rPr>
        <w:t>)</w:t>
      </w:r>
      <w:r w:rsidR="002401E7" w:rsidRPr="002401E7">
        <w:rPr>
          <w:color w:val="000000"/>
        </w:rPr>
        <w:t xml:space="preserve"> изготавливают из предварительно пропитанных волокон</w:t>
      </w:r>
      <w:r w:rsidR="002401E7">
        <w:rPr>
          <w:color w:val="000000"/>
        </w:rPr>
        <w:t>, называемых препрегами</w:t>
      </w:r>
      <w:r w:rsidR="002401E7" w:rsidRPr="002401E7">
        <w:rPr>
          <w:color w:val="000000"/>
        </w:rPr>
        <w:t xml:space="preserve">. </w:t>
      </w:r>
      <w:proofErr w:type="gramStart"/>
      <w:r w:rsidR="002401E7" w:rsidRPr="002401E7">
        <w:rPr>
          <w:color w:val="000000"/>
        </w:rPr>
        <w:t>Этот метод имеет высокую стоимость и ограничения при изготовлении крупных деталей, поэтому существует потребность в связующих, которые можно использовать в методе вакуумной инфузии и методе намотки.</w:t>
      </w:r>
      <w:proofErr w:type="gramEnd"/>
    </w:p>
    <w:p w14:paraId="38E76B8D" w14:textId="626B6BDA" w:rsidR="00126A63" w:rsidRDefault="00557955" w:rsidP="00460A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7C9B685A" wp14:editId="0FC7D03E">
            <wp:simplePos x="0" y="0"/>
            <wp:positionH relativeFrom="column">
              <wp:posOffset>227965</wp:posOffset>
            </wp:positionH>
            <wp:positionV relativeFrom="paragraph">
              <wp:posOffset>1110615</wp:posOffset>
            </wp:positionV>
            <wp:extent cx="5378450" cy="1040130"/>
            <wp:effectExtent l="0" t="0" r="0" b="762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Для улучшения технологичности</w:t>
      </w:r>
      <w:r w:rsidR="0067184A" w:rsidRPr="0067184A">
        <w:rPr>
          <w:color w:val="000000"/>
        </w:rPr>
        <w:t xml:space="preserve"> смол применяются различные подходы</w:t>
      </w:r>
      <w:r w:rsidR="00B02E9B">
        <w:rPr>
          <w:color w:val="000000"/>
        </w:rPr>
        <w:t>.</w:t>
      </w:r>
      <w:r w:rsidR="0067184A">
        <w:rPr>
          <w:color w:val="000000"/>
        </w:rPr>
        <w:t xml:space="preserve"> </w:t>
      </w:r>
      <w:r w:rsidR="00B02E9B">
        <w:rPr>
          <w:color w:val="000000"/>
        </w:rPr>
        <w:t>О</w:t>
      </w:r>
      <w:r w:rsidR="0067184A">
        <w:rPr>
          <w:color w:val="000000"/>
        </w:rPr>
        <w:t>дним из перспективных методов является в</w:t>
      </w:r>
      <w:r w:rsidR="003C7189" w:rsidRPr="003C7189">
        <w:rPr>
          <w:color w:val="000000"/>
        </w:rPr>
        <w:t>ведение полностью ароматических несимметричных структур с кислым протоном</w:t>
      </w:r>
      <w:r w:rsidR="009A75E7">
        <w:rPr>
          <w:color w:val="000000"/>
        </w:rPr>
        <w:t>, которые</w:t>
      </w:r>
      <w:r w:rsidR="003C7189">
        <w:rPr>
          <w:color w:val="000000"/>
        </w:rPr>
        <w:t xml:space="preserve"> </w:t>
      </w:r>
      <w:r w:rsidR="009A75E7">
        <w:rPr>
          <w:color w:val="000000"/>
        </w:rPr>
        <w:t>способствуют</w:t>
      </w:r>
      <w:r w:rsidR="003C7189" w:rsidRPr="003C7189">
        <w:rPr>
          <w:color w:val="000000"/>
        </w:rPr>
        <w:t xml:space="preserve"> снижению вязкости и температуры плавления</w:t>
      </w:r>
      <w:r w:rsidR="009A75E7">
        <w:rPr>
          <w:color w:val="000000"/>
        </w:rPr>
        <w:t xml:space="preserve">, при этом практически не уменьшают термическую стабильность </w:t>
      </w:r>
      <w:r w:rsidR="003C7189" w:rsidRPr="003C7189">
        <w:rPr>
          <w:color w:val="000000"/>
        </w:rPr>
        <w:t>[</w:t>
      </w:r>
      <w:r w:rsidR="00761436">
        <w:rPr>
          <w:color w:val="000000"/>
        </w:rPr>
        <w:t>2</w:t>
      </w:r>
      <w:r w:rsidR="003C7189" w:rsidRPr="003C7189">
        <w:rPr>
          <w:color w:val="000000"/>
        </w:rPr>
        <w:t>]</w:t>
      </w:r>
      <w:r w:rsidR="009A75E7">
        <w:rPr>
          <w:color w:val="000000"/>
        </w:rPr>
        <w:t>.</w:t>
      </w:r>
      <w:r w:rsidR="002A2058">
        <w:rPr>
          <w:color w:val="000000"/>
        </w:rPr>
        <w:t xml:space="preserve"> В качестве такого соединения был взят </w:t>
      </w:r>
      <w:proofErr w:type="spellStart"/>
      <w:r w:rsidR="002A2058">
        <w:rPr>
          <w:color w:val="000000"/>
        </w:rPr>
        <w:t>бензимидазол</w:t>
      </w:r>
      <w:proofErr w:type="spellEnd"/>
      <w:r w:rsidR="00460A14">
        <w:rPr>
          <w:color w:val="000000"/>
        </w:rPr>
        <w:t xml:space="preserve"> для получения связующего </w:t>
      </w:r>
      <w:r w:rsidR="00F902D6">
        <w:rPr>
          <w:color w:val="000000"/>
        </w:rPr>
        <w:t>с составом</w:t>
      </w:r>
      <w:r w:rsidR="00631614">
        <w:rPr>
          <w:color w:val="000000"/>
        </w:rPr>
        <w:t>,</w:t>
      </w:r>
      <w:r w:rsidR="00F902D6">
        <w:rPr>
          <w:color w:val="000000"/>
        </w:rPr>
        <w:t xml:space="preserve"> приведенным </w:t>
      </w:r>
      <w:r w:rsidR="00460A14">
        <w:rPr>
          <w:color w:val="000000"/>
        </w:rPr>
        <w:t xml:space="preserve">на </w:t>
      </w:r>
      <w:r w:rsidR="00F902D6">
        <w:rPr>
          <w:color w:val="000000"/>
        </w:rPr>
        <w:t>Рис. </w:t>
      </w:r>
      <w:r w:rsidR="00460A14">
        <w:rPr>
          <w:color w:val="000000"/>
        </w:rPr>
        <w:t>1.</w:t>
      </w:r>
    </w:p>
    <w:p w14:paraId="12020842" w14:textId="3492A535" w:rsidR="002A2058" w:rsidRDefault="009A289C" w:rsidP="00F902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9A289C">
        <w:rPr>
          <w:color w:val="000000"/>
        </w:rPr>
        <w:t>Рис.</w:t>
      </w:r>
      <w:r>
        <w:rPr>
          <w:color w:val="000000"/>
        </w:rPr>
        <w:t xml:space="preserve"> 1</w:t>
      </w:r>
      <w:r w:rsidR="00F902D6">
        <w:rPr>
          <w:color w:val="000000"/>
        </w:rPr>
        <w:t xml:space="preserve">. Состав исследуемого </w:t>
      </w:r>
      <w:proofErr w:type="spellStart"/>
      <w:r w:rsidR="00F902D6">
        <w:rPr>
          <w:color w:val="000000"/>
        </w:rPr>
        <w:t>фталонитрильного</w:t>
      </w:r>
      <w:proofErr w:type="spellEnd"/>
      <w:r w:rsidR="00F902D6">
        <w:rPr>
          <w:color w:val="000000"/>
        </w:rPr>
        <w:t xml:space="preserve"> связующего</w:t>
      </w:r>
    </w:p>
    <w:p w14:paraId="5DD4ACCD" w14:textId="2A9F3AE0" w:rsidR="00A1701F" w:rsidRDefault="00922CB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Температура плавления полученной смеси составила 138 </w:t>
      </w:r>
      <w:r w:rsidRPr="002401E7">
        <w:rPr>
          <w:color w:val="000000"/>
        </w:rPr>
        <w:t>℃</w:t>
      </w:r>
      <w:r>
        <w:rPr>
          <w:color w:val="000000"/>
        </w:rPr>
        <w:t xml:space="preserve">, а температура стеклования после </w:t>
      </w:r>
      <w:proofErr w:type="spellStart"/>
      <w:r>
        <w:rPr>
          <w:color w:val="000000"/>
        </w:rPr>
        <w:t>постотверждения</w:t>
      </w:r>
      <w:proofErr w:type="spellEnd"/>
      <w:r>
        <w:rPr>
          <w:color w:val="000000"/>
        </w:rPr>
        <w:t xml:space="preserve"> </w:t>
      </w:r>
      <w:r w:rsidR="00D92ED9">
        <w:rPr>
          <w:color w:val="000000"/>
        </w:rPr>
        <w:t>при 330 </w:t>
      </w:r>
      <w:r w:rsidR="00D92ED9" w:rsidRPr="002401E7">
        <w:rPr>
          <w:color w:val="000000"/>
        </w:rPr>
        <w:t>℃</w:t>
      </w:r>
      <w:r w:rsidR="00D92ED9">
        <w:rPr>
          <w:color w:val="000000"/>
        </w:rPr>
        <w:t xml:space="preserve"> </w:t>
      </w:r>
      <w:r>
        <w:rPr>
          <w:color w:val="000000"/>
        </w:rPr>
        <w:t>превысила 375 </w:t>
      </w:r>
      <w:r w:rsidRPr="002401E7">
        <w:rPr>
          <w:color w:val="000000"/>
        </w:rPr>
        <w:t>℃</w:t>
      </w:r>
      <w:r w:rsidR="00A1701F">
        <w:rPr>
          <w:color w:val="000000"/>
        </w:rPr>
        <w:t xml:space="preserve">. </w:t>
      </w:r>
      <w:r w:rsidR="00A1701F" w:rsidRPr="00A1701F">
        <w:rPr>
          <w:color w:val="000000"/>
        </w:rPr>
        <w:t xml:space="preserve">Также были исследованы </w:t>
      </w:r>
      <w:r w:rsidR="00A1701F">
        <w:rPr>
          <w:color w:val="000000"/>
        </w:rPr>
        <w:t xml:space="preserve">вязкостные характеристики </w:t>
      </w:r>
      <w:r w:rsidR="00A1701F" w:rsidRPr="00A1701F">
        <w:rPr>
          <w:color w:val="000000"/>
        </w:rPr>
        <w:t>связующего, которые играют важную роль в</w:t>
      </w:r>
      <w:r w:rsidR="00945275">
        <w:rPr>
          <w:color w:val="000000"/>
        </w:rPr>
        <w:t xml:space="preserve"> создании полимерных композиционных материалов</w:t>
      </w:r>
      <w:r w:rsidR="00A1701F" w:rsidRPr="00A1701F">
        <w:rPr>
          <w:color w:val="000000"/>
        </w:rPr>
        <w:t xml:space="preserve"> </w:t>
      </w:r>
      <w:r w:rsidR="00945275">
        <w:rPr>
          <w:color w:val="000000"/>
        </w:rPr>
        <w:t>методом</w:t>
      </w:r>
      <w:r w:rsidR="00A1701F" w:rsidRPr="00A1701F">
        <w:rPr>
          <w:color w:val="000000"/>
        </w:rPr>
        <w:t xml:space="preserve"> вакуумной инфузии.</w:t>
      </w:r>
    </w:p>
    <w:p w14:paraId="2D3011FF" w14:textId="06359715" w:rsidR="002A2058" w:rsidRDefault="00922CB2" w:rsidP="00A170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ходе дальнейших работ планируется </w:t>
      </w:r>
      <w:r w:rsidR="00A1701F" w:rsidRPr="00A1701F">
        <w:rPr>
          <w:color w:val="000000"/>
        </w:rPr>
        <w:t xml:space="preserve">создание </w:t>
      </w:r>
      <w:r w:rsidR="00997877">
        <w:rPr>
          <w:color w:val="000000"/>
        </w:rPr>
        <w:t>ПКМ</w:t>
      </w:r>
      <w:r w:rsidR="00964AB6">
        <w:rPr>
          <w:color w:val="000000"/>
        </w:rPr>
        <w:t xml:space="preserve"> на основе полученного связующего и изучение их механических и термических свойств.</w:t>
      </w:r>
    </w:p>
    <w:p w14:paraId="092E97F2" w14:textId="1E4AA5A0" w:rsidR="00243278" w:rsidRPr="00557955" w:rsidRDefault="00243278" w:rsidP="00A170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GB"/>
        </w:rPr>
      </w:pPr>
      <w:r w:rsidRPr="00243278">
        <w:rPr>
          <w:color w:val="000000"/>
        </w:rPr>
        <w:t>Работа выполнена в рамках государственного задания АААА-А21-121011590086-0 Химического факультета МГУ им. М</w:t>
      </w:r>
      <w:r w:rsidRPr="00557955">
        <w:rPr>
          <w:color w:val="000000"/>
          <w:lang w:val="en-GB"/>
        </w:rPr>
        <w:t>.</w:t>
      </w:r>
      <w:r w:rsidRPr="00243278">
        <w:rPr>
          <w:color w:val="000000"/>
        </w:rPr>
        <w:t>В</w:t>
      </w:r>
      <w:r w:rsidRPr="00557955">
        <w:rPr>
          <w:color w:val="000000"/>
          <w:lang w:val="en-GB"/>
        </w:rPr>
        <w:t xml:space="preserve">. </w:t>
      </w:r>
      <w:r w:rsidRPr="00243278">
        <w:rPr>
          <w:color w:val="000000"/>
        </w:rPr>
        <w:t>Ломоносова</w:t>
      </w:r>
      <w:r w:rsidRPr="00557955">
        <w:rPr>
          <w:color w:val="000000"/>
          <w:lang w:val="en-GB"/>
        </w:rPr>
        <w:t>.</w:t>
      </w:r>
      <w:bookmarkStart w:id="0" w:name="_GoBack"/>
      <w:bookmarkEnd w:id="0"/>
    </w:p>
    <w:p w14:paraId="0000000E" w14:textId="77777777" w:rsidR="00130241" w:rsidRPr="0076143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2C2D789" w14:textId="593BE859" w:rsidR="009A289C" w:rsidRPr="00EB2070" w:rsidRDefault="00761436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GB"/>
        </w:rPr>
      </w:pPr>
      <w:r w:rsidRPr="00761436">
        <w:rPr>
          <w:color w:val="000000"/>
          <w:lang w:val="en-US"/>
        </w:rPr>
        <w:t>1</w:t>
      </w:r>
      <w:r w:rsidR="009A289C" w:rsidRPr="009A289C">
        <w:rPr>
          <w:color w:val="000000"/>
          <w:lang w:val="en-US"/>
        </w:rPr>
        <w:t xml:space="preserve">. </w:t>
      </w:r>
      <w:r w:rsidR="009A289C">
        <w:rPr>
          <w:color w:val="000000"/>
          <w:lang w:val="en-US"/>
        </w:rPr>
        <w:t>Bulgakov B. A.</w:t>
      </w:r>
      <w:r w:rsidR="009A289C" w:rsidRPr="009A289C">
        <w:rPr>
          <w:color w:val="000000"/>
          <w:lang w:val="en-US"/>
        </w:rPr>
        <w:t>,</w:t>
      </w:r>
      <w:r w:rsidR="009A289C">
        <w:rPr>
          <w:color w:val="000000"/>
          <w:lang w:val="en-US"/>
        </w:rPr>
        <w:t xml:space="preserve"> Sulimov A. V.</w:t>
      </w:r>
      <w:r w:rsidR="009A289C" w:rsidRPr="009A289C">
        <w:rPr>
          <w:color w:val="000000"/>
          <w:lang w:val="en-US"/>
        </w:rPr>
        <w:t>,</w:t>
      </w:r>
      <w:r w:rsidR="009A289C">
        <w:rPr>
          <w:color w:val="000000"/>
          <w:lang w:val="en-US"/>
        </w:rPr>
        <w:t xml:space="preserve"> Babkin A. V.</w:t>
      </w:r>
      <w:r w:rsidR="009A289C" w:rsidRPr="009A289C">
        <w:rPr>
          <w:color w:val="000000"/>
          <w:lang w:val="en-US"/>
        </w:rPr>
        <w:t>,</w:t>
      </w:r>
      <w:r w:rsidR="009A289C">
        <w:rPr>
          <w:color w:val="000000"/>
          <w:lang w:val="en-US"/>
        </w:rPr>
        <w:t xml:space="preserve"> Timoshkin I. A.</w:t>
      </w:r>
      <w:r w:rsidR="009A289C" w:rsidRPr="009A289C">
        <w:rPr>
          <w:color w:val="000000"/>
          <w:lang w:val="en-US"/>
        </w:rPr>
        <w:t>,</w:t>
      </w:r>
      <w:r w:rsidR="009A289C">
        <w:rPr>
          <w:color w:val="000000"/>
          <w:lang w:val="en-US"/>
        </w:rPr>
        <w:t xml:space="preserve"> </w:t>
      </w:r>
      <w:proofErr w:type="spellStart"/>
      <w:r w:rsidR="009A289C">
        <w:rPr>
          <w:color w:val="000000"/>
          <w:lang w:val="en-US"/>
        </w:rPr>
        <w:t>Solopchenko</w:t>
      </w:r>
      <w:proofErr w:type="spellEnd"/>
      <w:r w:rsidR="009A289C">
        <w:rPr>
          <w:color w:val="000000"/>
          <w:lang w:val="en-US"/>
        </w:rPr>
        <w:t xml:space="preserve"> A. V.</w:t>
      </w:r>
      <w:r w:rsidR="009A289C" w:rsidRPr="009A289C">
        <w:rPr>
          <w:color w:val="000000"/>
          <w:lang w:val="en-US"/>
        </w:rPr>
        <w:t xml:space="preserve">, </w:t>
      </w:r>
      <w:proofErr w:type="spellStart"/>
      <w:r w:rsidR="009A289C">
        <w:rPr>
          <w:color w:val="000000"/>
          <w:lang w:val="en-US"/>
        </w:rPr>
        <w:t>Kepman</w:t>
      </w:r>
      <w:proofErr w:type="spellEnd"/>
      <w:r w:rsidR="009A289C">
        <w:rPr>
          <w:color w:val="000000"/>
          <w:lang w:val="en-US"/>
        </w:rPr>
        <w:t xml:space="preserve"> A. V.</w:t>
      </w:r>
      <w:r w:rsidR="009A289C" w:rsidRPr="009A289C">
        <w:rPr>
          <w:color w:val="000000"/>
          <w:lang w:val="en-US"/>
        </w:rPr>
        <w:t>,</w:t>
      </w:r>
      <w:r w:rsidR="009A289C">
        <w:rPr>
          <w:color w:val="000000"/>
          <w:lang w:val="en-US"/>
        </w:rPr>
        <w:t xml:space="preserve"> Avdeev</w:t>
      </w:r>
      <w:r w:rsidR="009A289C" w:rsidRPr="009A289C">
        <w:rPr>
          <w:color w:val="000000"/>
          <w:lang w:val="en-US"/>
        </w:rPr>
        <w:t xml:space="preserve"> V. V., Phthalonitrile-Carbon Fiber Composites Produced by Vacuum Infusion Process. J. Compos. Mater. 2017, 51 (30), 4157–4164.</w:t>
      </w:r>
    </w:p>
    <w:p w14:paraId="155F549E" w14:textId="3C637AFD" w:rsidR="009A289C" w:rsidRPr="009A289C" w:rsidRDefault="00761436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61436">
        <w:rPr>
          <w:color w:val="000000"/>
          <w:lang w:val="en-US"/>
        </w:rPr>
        <w:t>2</w:t>
      </w:r>
      <w:r w:rsidR="009A289C" w:rsidRPr="009A289C">
        <w:rPr>
          <w:color w:val="000000"/>
          <w:lang w:val="en-US"/>
        </w:rPr>
        <w:t xml:space="preserve">. </w:t>
      </w:r>
      <w:r w:rsidR="009A289C">
        <w:rPr>
          <w:color w:val="000000"/>
          <w:lang w:val="en-US"/>
        </w:rPr>
        <w:t>Yang</w:t>
      </w:r>
      <w:r w:rsidR="009A289C" w:rsidRPr="009A289C">
        <w:rPr>
          <w:color w:val="000000"/>
          <w:lang w:val="en-US"/>
        </w:rPr>
        <w:t xml:space="preserve"> </w:t>
      </w:r>
      <w:r w:rsidR="009A289C">
        <w:rPr>
          <w:color w:val="000000"/>
          <w:lang w:val="en-US"/>
        </w:rPr>
        <w:t>W.</w:t>
      </w:r>
      <w:r w:rsidR="009A289C" w:rsidRPr="009A289C">
        <w:rPr>
          <w:color w:val="000000"/>
          <w:lang w:val="en-US"/>
        </w:rPr>
        <w:t>,</w:t>
      </w:r>
      <w:r w:rsidR="009A289C">
        <w:rPr>
          <w:color w:val="000000"/>
          <w:lang w:val="en-US"/>
        </w:rPr>
        <w:t xml:space="preserve"> Zhu</w:t>
      </w:r>
      <w:r w:rsidR="009A289C" w:rsidRPr="009A289C">
        <w:rPr>
          <w:color w:val="000000"/>
          <w:lang w:val="en-US"/>
        </w:rPr>
        <w:t xml:space="preserve"> </w:t>
      </w:r>
      <w:r w:rsidR="009A289C">
        <w:rPr>
          <w:color w:val="000000"/>
          <w:lang w:val="en-US"/>
        </w:rPr>
        <w:t>Z.,</w:t>
      </w:r>
      <w:r w:rsidR="009A289C" w:rsidRPr="009A289C">
        <w:rPr>
          <w:color w:val="000000"/>
          <w:lang w:val="en-US"/>
        </w:rPr>
        <w:t xml:space="preserve"> Zhou R.,</w:t>
      </w:r>
      <w:r w:rsidR="009A289C">
        <w:rPr>
          <w:color w:val="000000"/>
          <w:lang w:val="en-US"/>
        </w:rPr>
        <w:t xml:space="preserve"> He</w:t>
      </w:r>
      <w:r w:rsidR="009A289C" w:rsidRPr="009A289C">
        <w:rPr>
          <w:color w:val="000000"/>
          <w:lang w:val="en-US"/>
        </w:rPr>
        <w:t xml:space="preserve"> </w:t>
      </w:r>
      <w:r w:rsidR="009A289C">
        <w:rPr>
          <w:color w:val="000000"/>
          <w:lang w:val="en-US"/>
        </w:rPr>
        <w:t>X</w:t>
      </w:r>
      <w:r w:rsidR="009A289C" w:rsidRPr="009A289C">
        <w:rPr>
          <w:color w:val="000000"/>
          <w:lang w:val="en-US"/>
        </w:rPr>
        <w:t xml:space="preserve">, Aromatic Nitrile Resins with Improved Processability and Thermal Properties Prepared by Collaborative Design of Structure and Blending Strategy. Eur. </w:t>
      </w:r>
      <w:proofErr w:type="spellStart"/>
      <w:r w:rsidR="009A289C" w:rsidRPr="009A289C">
        <w:rPr>
          <w:color w:val="000000"/>
          <w:lang w:val="en-US"/>
        </w:rPr>
        <w:t>Polym</w:t>
      </w:r>
      <w:proofErr w:type="spellEnd"/>
      <w:r w:rsidR="009A289C" w:rsidRPr="009A289C">
        <w:rPr>
          <w:color w:val="000000"/>
          <w:lang w:val="en-US"/>
        </w:rPr>
        <w:t>. J. 2024, 216 (January), 113247.</w:t>
      </w:r>
    </w:p>
    <w:sectPr w:rsidR="009A289C" w:rsidRPr="009A289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Анастасия Кондратьева">
    <w15:presenceInfo w15:providerId="Windows Live" w15:userId="7535b6497fb620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6A63"/>
    <w:rsid w:val="00130241"/>
    <w:rsid w:val="001B326E"/>
    <w:rsid w:val="001E61C2"/>
    <w:rsid w:val="001F0493"/>
    <w:rsid w:val="002041C3"/>
    <w:rsid w:val="00213506"/>
    <w:rsid w:val="0022260A"/>
    <w:rsid w:val="002264EE"/>
    <w:rsid w:val="0023307C"/>
    <w:rsid w:val="002401E7"/>
    <w:rsid w:val="00243278"/>
    <w:rsid w:val="002A2058"/>
    <w:rsid w:val="0031361E"/>
    <w:rsid w:val="00322EF5"/>
    <w:rsid w:val="00391C38"/>
    <w:rsid w:val="003B76D6"/>
    <w:rsid w:val="003C7189"/>
    <w:rsid w:val="003E2601"/>
    <w:rsid w:val="003F4E6B"/>
    <w:rsid w:val="0046004E"/>
    <w:rsid w:val="00460A14"/>
    <w:rsid w:val="004A26A3"/>
    <w:rsid w:val="004F0EDF"/>
    <w:rsid w:val="00522BF1"/>
    <w:rsid w:val="00547089"/>
    <w:rsid w:val="00557955"/>
    <w:rsid w:val="00585E76"/>
    <w:rsid w:val="00590166"/>
    <w:rsid w:val="005D022B"/>
    <w:rsid w:val="005E5BE9"/>
    <w:rsid w:val="005F2A89"/>
    <w:rsid w:val="00631614"/>
    <w:rsid w:val="006655F8"/>
    <w:rsid w:val="0067184A"/>
    <w:rsid w:val="0069427D"/>
    <w:rsid w:val="006F7A19"/>
    <w:rsid w:val="007115A9"/>
    <w:rsid w:val="007213E1"/>
    <w:rsid w:val="00761436"/>
    <w:rsid w:val="00775389"/>
    <w:rsid w:val="00797838"/>
    <w:rsid w:val="007C36D8"/>
    <w:rsid w:val="007D3AB0"/>
    <w:rsid w:val="007F2744"/>
    <w:rsid w:val="008931BE"/>
    <w:rsid w:val="008C67E3"/>
    <w:rsid w:val="00914205"/>
    <w:rsid w:val="00921D45"/>
    <w:rsid w:val="00922CB2"/>
    <w:rsid w:val="009426C0"/>
    <w:rsid w:val="00945275"/>
    <w:rsid w:val="00964AB6"/>
    <w:rsid w:val="00980A65"/>
    <w:rsid w:val="00997877"/>
    <w:rsid w:val="009A289C"/>
    <w:rsid w:val="009A66DB"/>
    <w:rsid w:val="009A75E7"/>
    <w:rsid w:val="009B2F80"/>
    <w:rsid w:val="009B3300"/>
    <w:rsid w:val="009F3380"/>
    <w:rsid w:val="00A02163"/>
    <w:rsid w:val="00A1701F"/>
    <w:rsid w:val="00A21ECF"/>
    <w:rsid w:val="00A314FE"/>
    <w:rsid w:val="00AD7380"/>
    <w:rsid w:val="00B02E9B"/>
    <w:rsid w:val="00BF36F8"/>
    <w:rsid w:val="00BF4622"/>
    <w:rsid w:val="00C464A1"/>
    <w:rsid w:val="00C8067A"/>
    <w:rsid w:val="00C844E2"/>
    <w:rsid w:val="00CD00B1"/>
    <w:rsid w:val="00D22306"/>
    <w:rsid w:val="00D42542"/>
    <w:rsid w:val="00D8121C"/>
    <w:rsid w:val="00D83152"/>
    <w:rsid w:val="00D92ED9"/>
    <w:rsid w:val="00E22189"/>
    <w:rsid w:val="00E53752"/>
    <w:rsid w:val="00E74069"/>
    <w:rsid w:val="00E81D35"/>
    <w:rsid w:val="00EB1F49"/>
    <w:rsid w:val="00EB2070"/>
    <w:rsid w:val="00F85DC3"/>
    <w:rsid w:val="00F865B3"/>
    <w:rsid w:val="00F902D6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041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1C3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2A2058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6316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3161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31614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161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31614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041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1C3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2A2058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6316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3161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31614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161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31614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16B414-3305-487C-A4DF-0347EF8D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2025-02-19T09:58:00Z</dcterms:created>
  <dcterms:modified xsi:type="dcterms:W3CDTF">2025-03-02T16:05:00Z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