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1025" w14:textId="5C30F4BF" w:rsidR="00F70C3C" w:rsidRPr="004E4673" w:rsidRDefault="004E4673" w:rsidP="00233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Исследование возможности использования минеральных наполнителей, отходов производства базальтовых волокон</w:t>
      </w:r>
    </w:p>
    <w:p w14:paraId="2472CE55" w14:textId="57E95502" w:rsidR="00AC25FB" w:rsidRPr="008F744F" w:rsidRDefault="005D1E5E" w:rsidP="002336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8F744F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Цуканова А.М</w:t>
      </w:r>
      <w:r w:rsidR="00AC25FB" w:rsidRPr="008F744F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.</w:t>
      </w:r>
      <w:r w:rsidR="004E4673" w:rsidRPr="008F744F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vertAlign w:val="superscript"/>
          <w14:ligatures w14:val="none"/>
        </w:rPr>
        <w:t>1</w:t>
      </w:r>
      <w:r w:rsidR="00AC25FB" w:rsidRPr="008F744F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, </w:t>
      </w:r>
      <w:r w:rsidRPr="008F744F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Галанова С.С</w:t>
      </w:r>
      <w:r w:rsidR="005019BC" w:rsidRPr="008F744F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,</w:t>
      </w:r>
      <w:r w:rsidR="00AC25FB" w:rsidRPr="008F744F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Малявина Я.М., Силаева А.А.</w:t>
      </w:r>
      <w:r w:rsidR="000505C3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, Мин Кхант Ко</w:t>
      </w:r>
    </w:p>
    <w:p w14:paraId="680773AA" w14:textId="2AFE1ED0" w:rsidR="004E4673" w:rsidRPr="008F744F" w:rsidRDefault="004E4673" w:rsidP="002336A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8F744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Студент, 4 курс бакалавриата</w:t>
      </w:r>
    </w:p>
    <w:p w14:paraId="45B539E8" w14:textId="34C9BF12" w:rsidR="004E4673" w:rsidRPr="008F744F" w:rsidRDefault="004E4673" w:rsidP="002336A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color w:val="4472C4" w:themeColor="accent1"/>
          <w:kern w:val="0"/>
          <w:sz w:val="24"/>
          <w:szCs w:val="24"/>
          <w14:ligatures w14:val="none"/>
        </w:rPr>
      </w:pPr>
      <w:r w:rsidRPr="008F744F">
        <w:rPr>
          <w:rFonts w:ascii="Times New Roman" w:eastAsia="Calibri" w:hAnsi="Times New Roman" w:cs="Times New Roman"/>
          <w:bCs/>
          <w:i/>
          <w:kern w:val="0"/>
          <w:sz w:val="24"/>
          <w:szCs w:val="24"/>
          <w:vertAlign w:val="superscript"/>
          <w14:ligatures w14:val="none"/>
        </w:rPr>
        <w:t>1</w:t>
      </w:r>
      <w:r w:rsidR="00103EBD" w:rsidRPr="008F744F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ФГБОУ ВПО «Российский государственный химико-технологический университет имени Д.И. Менделеева», Россия, г. Москва</w:t>
      </w:r>
    </w:p>
    <w:p w14:paraId="45F4FA4B" w14:textId="628CCEB3" w:rsidR="0016585D" w:rsidRPr="004E4673" w:rsidRDefault="004E4673" w:rsidP="002336A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en-US"/>
          <w14:ligatures w14:val="none"/>
        </w:rPr>
      </w:pPr>
      <w:r w:rsidRPr="008F744F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en-US"/>
          <w14:ligatures w14:val="none"/>
        </w:rPr>
        <w:t>E-mail</w:t>
      </w:r>
      <w:r w:rsidRPr="008F744F">
        <w:rPr>
          <w:rFonts w:ascii="Times New Roman" w:eastAsia="Calibri" w:hAnsi="Times New Roman" w:cs="Times New Roman"/>
          <w:bCs/>
          <w:i/>
          <w:color w:val="4472C4" w:themeColor="accent1"/>
          <w:kern w:val="0"/>
          <w:sz w:val="24"/>
          <w:szCs w:val="24"/>
          <w:lang w:val="en-US"/>
          <w14:ligatures w14:val="none"/>
        </w:rPr>
        <w:t xml:space="preserve">: </w:t>
      </w:r>
      <w:r w:rsidR="001D5402" w:rsidRPr="002336A6">
        <w:rPr>
          <w:rFonts w:ascii="Times New Roman" w:eastAsia="Calibri" w:hAnsi="Times New Roman" w:cs="Times New Roman"/>
          <w:bCs/>
          <w:i/>
          <w:kern w:val="0"/>
          <w:sz w:val="24"/>
          <w:szCs w:val="24"/>
          <w:u w:val="single"/>
          <w:lang w:val="en-US"/>
          <w14:ligatures w14:val="none"/>
        </w:rPr>
        <w:t>svetlana.streltsova.2004@mail.ru</w:t>
      </w:r>
    </w:p>
    <w:p w14:paraId="66C24392" w14:textId="00D7B477" w:rsidR="00F455F6" w:rsidRPr="004E4673" w:rsidRDefault="00984C60" w:rsidP="00501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673">
        <w:rPr>
          <w:rFonts w:ascii="Times New Roman" w:hAnsi="Times New Roman" w:cs="Times New Roman"/>
          <w:sz w:val="24"/>
          <w:szCs w:val="24"/>
        </w:rPr>
        <w:t>На сегодняшнее время б</w:t>
      </w:r>
      <w:r w:rsidR="00F455F6" w:rsidRPr="004E4673">
        <w:rPr>
          <w:rFonts w:ascii="Times New Roman" w:hAnsi="Times New Roman" w:cs="Times New Roman"/>
          <w:sz w:val="24"/>
          <w:szCs w:val="24"/>
        </w:rPr>
        <w:t>азальтовые отходы, считавшиеся проблемой для окружающей среды</w:t>
      </w:r>
      <w:r w:rsidRPr="004E4673">
        <w:rPr>
          <w:rFonts w:ascii="Times New Roman" w:hAnsi="Times New Roman" w:cs="Times New Roman"/>
          <w:sz w:val="24"/>
          <w:szCs w:val="24"/>
        </w:rPr>
        <w:t xml:space="preserve"> ранее</w:t>
      </w:r>
      <w:r w:rsidR="00F455F6" w:rsidRPr="004E4673">
        <w:rPr>
          <w:rFonts w:ascii="Times New Roman" w:hAnsi="Times New Roman" w:cs="Times New Roman"/>
          <w:sz w:val="24"/>
          <w:szCs w:val="24"/>
        </w:rPr>
        <w:t xml:space="preserve">, </w:t>
      </w:r>
      <w:r w:rsidR="00192C77" w:rsidRPr="004E4673">
        <w:rPr>
          <w:rFonts w:ascii="Times New Roman" w:hAnsi="Times New Roman" w:cs="Times New Roman"/>
          <w:sz w:val="24"/>
          <w:szCs w:val="24"/>
        </w:rPr>
        <w:t>приобретают новую ценность</w:t>
      </w:r>
      <w:r w:rsidR="00D6330B" w:rsidRPr="004E4673">
        <w:rPr>
          <w:rFonts w:ascii="Times New Roman" w:hAnsi="Times New Roman" w:cs="Times New Roman"/>
          <w:sz w:val="24"/>
          <w:szCs w:val="24"/>
        </w:rPr>
        <w:t xml:space="preserve"> во многих отраслях</w:t>
      </w:r>
      <w:r w:rsidR="00F455F6" w:rsidRPr="004E4673">
        <w:rPr>
          <w:rFonts w:ascii="Times New Roman" w:hAnsi="Times New Roman" w:cs="Times New Roman"/>
          <w:sz w:val="24"/>
          <w:szCs w:val="24"/>
        </w:rPr>
        <w:t>.</w:t>
      </w:r>
      <w:r w:rsidR="00192C77" w:rsidRPr="004E4673">
        <w:rPr>
          <w:rFonts w:ascii="Times New Roman" w:hAnsi="Times New Roman" w:cs="Times New Roman"/>
          <w:sz w:val="24"/>
          <w:szCs w:val="24"/>
        </w:rPr>
        <w:t xml:space="preserve"> </w:t>
      </w:r>
      <w:r w:rsidR="00CB632E" w:rsidRPr="004E4673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195D4D" w:rsidRPr="004E4673">
        <w:rPr>
          <w:rFonts w:ascii="Times New Roman" w:hAnsi="Times New Roman" w:cs="Times New Roman"/>
          <w:sz w:val="24"/>
          <w:szCs w:val="24"/>
        </w:rPr>
        <w:t>защита от коррозии всегда остается актуальной темой и не стоит не месте.</w:t>
      </w:r>
      <w:r w:rsidR="00F43A7A" w:rsidRPr="004E4673">
        <w:rPr>
          <w:rFonts w:ascii="Times New Roman" w:hAnsi="Times New Roman" w:cs="Times New Roman"/>
          <w:sz w:val="24"/>
          <w:szCs w:val="24"/>
        </w:rPr>
        <w:t xml:space="preserve"> </w:t>
      </w:r>
      <w:r w:rsidR="009D4C94" w:rsidRPr="004E4673">
        <w:rPr>
          <w:rFonts w:ascii="Times New Roman" w:hAnsi="Times New Roman" w:cs="Times New Roman"/>
          <w:sz w:val="24"/>
          <w:szCs w:val="24"/>
        </w:rPr>
        <w:t xml:space="preserve">Для повышения защиты </w:t>
      </w:r>
      <w:r w:rsidR="00B9506A" w:rsidRPr="004E4673">
        <w:rPr>
          <w:rFonts w:ascii="Times New Roman" w:hAnsi="Times New Roman" w:cs="Times New Roman"/>
          <w:sz w:val="24"/>
          <w:szCs w:val="24"/>
        </w:rPr>
        <w:t>материалов в последнее время</w:t>
      </w:r>
      <w:r w:rsidR="009322A4" w:rsidRPr="004E4673">
        <w:rPr>
          <w:rFonts w:ascii="Times New Roman" w:hAnsi="Times New Roman" w:cs="Times New Roman"/>
          <w:sz w:val="24"/>
          <w:szCs w:val="24"/>
        </w:rPr>
        <w:t xml:space="preserve"> делают выбор в сторону антикоррозионных покрытий, </w:t>
      </w:r>
      <w:r w:rsidR="00555860" w:rsidRPr="004E4673">
        <w:rPr>
          <w:rFonts w:ascii="Times New Roman" w:hAnsi="Times New Roman" w:cs="Times New Roman"/>
          <w:sz w:val="24"/>
          <w:szCs w:val="24"/>
        </w:rPr>
        <w:t xml:space="preserve">для удешевления и улучшения </w:t>
      </w:r>
      <w:r w:rsidR="009E3552" w:rsidRPr="004E4673">
        <w:rPr>
          <w:rFonts w:ascii="Times New Roman" w:hAnsi="Times New Roman" w:cs="Times New Roman"/>
          <w:sz w:val="24"/>
          <w:szCs w:val="24"/>
        </w:rPr>
        <w:t xml:space="preserve">свойств </w:t>
      </w:r>
      <w:r w:rsidR="00555860" w:rsidRPr="004E4673">
        <w:rPr>
          <w:rFonts w:ascii="Times New Roman" w:hAnsi="Times New Roman" w:cs="Times New Roman"/>
          <w:sz w:val="24"/>
          <w:szCs w:val="24"/>
        </w:rPr>
        <w:t xml:space="preserve">которых используют </w:t>
      </w:r>
      <w:r w:rsidR="009E3552" w:rsidRPr="004E4673">
        <w:rPr>
          <w:rFonts w:ascii="Times New Roman" w:hAnsi="Times New Roman" w:cs="Times New Roman"/>
          <w:sz w:val="24"/>
          <w:szCs w:val="24"/>
        </w:rPr>
        <w:t xml:space="preserve">специальные </w:t>
      </w:r>
      <w:r w:rsidR="00555860" w:rsidRPr="004E4673">
        <w:rPr>
          <w:rFonts w:ascii="Times New Roman" w:hAnsi="Times New Roman" w:cs="Times New Roman"/>
          <w:sz w:val="24"/>
          <w:szCs w:val="24"/>
        </w:rPr>
        <w:t>наполнители или пигменты.</w:t>
      </w:r>
      <w:r w:rsidR="00186CD2" w:rsidRPr="00186CD2">
        <w:rPr>
          <w:rFonts w:ascii="Times New Roman" w:hAnsi="Times New Roman" w:cs="Times New Roman"/>
          <w:sz w:val="24"/>
          <w:szCs w:val="24"/>
        </w:rPr>
        <w:t>[1]</w:t>
      </w:r>
      <w:r w:rsidR="00555860" w:rsidRPr="004E4673">
        <w:rPr>
          <w:rFonts w:ascii="Times New Roman" w:hAnsi="Times New Roman" w:cs="Times New Roman"/>
          <w:sz w:val="24"/>
          <w:szCs w:val="24"/>
        </w:rPr>
        <w:t xml:space="preserve"> В данной работе </w:t>
      </w:r>
      <w:r w:rsidR="00982585" w:rsidRPr="004E4673">
        <w:rPr>
          <w:rFonts w:ascii="Times New Roman" w:hAnsi="Times New Roman" w:cs="Times New Roman"/>
          <w:sz w:val="24"/>
          <w:szCs w:val="24"/>
        </w:rPr>
        <w:t>рассматривалас</w:t>
      </w:r>
      <w:r w:rsidR="001D04A6" w:rsidRPr="004E4673">
        <w:rPr>
          <w:rFonts w:ascii="Times New Roman" w:hAnsi="Times New Roman" w:cs="Times New Roman"/>
          <w:sz w:val="24"/>
          <w:szCs w:val="24"/>
        </w:rPr>
        <w:t xml:space="preserve">ь </w:t>
      </w:r>
      <w:r w:rsidR="00BC4ABA" w:rsidRPr="004E4673">
        <w:rPr>
          <w:rFonts w:ascii="Times New Roman" w:hAnsi="Times New Roman" w:cs="Times New Roman"/>
          <w:sz w:val="24"/>
          <w:szCs w:val="24"/>
        </w:rPr>
        <w:t xml:space="preserve">возможность применения отходов базальта для </w:t>
      </w:r>
      <w:r w:rsidR="00BE1352" w:rsidRPr="004E4673">
        <w:rPr>
          <w:rFonts w:ascii="Times New Roman" w:hAnsi="Times New Roman" w:cs="Times New Roman"/>
          <w:sz w:val="24"/>
          <w:szCs w:val="24"/>
        </w:rPr>
        <w:t>антикоррозионных грунтовок.</w:t>
      </w:r>
    </w:p>
    <w:p w14:paraId="5A602C0A" w14:textId="663AB2CF" w:rsidR="00807EA5" w:rsidRDefault="00AC5031" w:rsidP="002A44E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работе </w:t>
      </w:r>
      <w:r w:rsidR="0060009F">
        <w:rPr>
          <w:rFonts w:ascii="Times New Roman" w:hAnsi="Times New Roman" w:cs="Times New Roman"/>
          <w:sz w:val="24"/>
          <w:szCs w:val="24"/>
        </w:rPr>
        <w:t>исследовали</w:t>
      </w:r>
      <w:r w:rsidR="000B32BC" w:rsidRPr="004E4673">
        <w:rPr>
          <w:rFonts w:ascii="Times New Roman" w:hAnsi="Times New Roman" w:cs="Times New Roman"/>
          <w:sz w:val="24"/>
          <w:szCs w:val="24"/>
        </w:rPr>
        <w:t xml:space="preserve"> три образца </w:t>
      </w:r>
      <w:r w:rsidR="007B4C5A" w:rsidRPr="004E4673">
        <w:rPr>
          <w:rFonts w:ascii="Times New Roman" w:hAnsi="Times New Roman" w:cs="Times New Roman"/>
          <w:sz w:val="24"/>
          <w:szCs w:val="24"/>
        </w:rPr>
        <w:t xml:space="preserve">отходов базальта: обожженный; обожженный, после перетертый; перетертый, после обожженный. </w:t>
      </w:r>
      <w:r w:rsidR="00807EA5" w:rsidRPr="004E4673">
        <w:rPr>
          <w:rFonts w:ascii="Times New Roman" w:hAnsi="Times New Roman" w:cs="Times New Roman"/>
          <w:sz w:val="24"/>
          <w:szCs w:val="24"/>
        </w:rPr>
        <w:t xml:space="preserve">С целью изучения свойств </w:t>
      </w:r>
      <w:r w:rsidR="007B4C5A" w:rsidRPr="004E4673">
        <w:rPr>
          <w:rFonts w:ascii="Times New Roman" w:hAnsi="Times New Roman" w:cs="Times New Roman"/>
          <w:sz w:val="24"/>
          <w:szCs w:val="24"/>
        </w:rPr>
        <w:t>каждого из них</w:t>
      </w:r>
      <w:r w:rsidR="00807EA5" w:rsidRPr="004E4673">
        <w:rPr>
          <w:rFonts w:ascii="Times New Roman" w:hAnsi="Times New Roman" w:cs="Times New Roman"/>
          <w:sz w:val="24"/>
          <w:szCs w:val="24"/>
        </w:rPr>
        <w:t xml:space="preserve"> были </w:t>
      </w:r>
      <w:r w:rsidR="00684531" w:rsidRPr="004E4673">
        <w:rPr>
          <w:rFonts w:ascii="Times New Roman" w:hAnsi="Times New Roman" w:cs="Times New Roman"/>
          <w:sz w:val="24"/>
          <w:szCs w:val="24"/>
        </w:rPr>
        <w:t>определены</w:t>
      </w:r>
      <w:r w:rsidR="005019BC" w:rsidRPr="004E4673">
        <w:rPr>
          <w:rFonts w:ascii="Times New Roman" w:hAnsi="Times New Roman" w:cs="Times New Roman"/>
          <w:sz w:val="24"/>
          <w:szCs w:val="24"/>
        </w:rPr>
        <w:t xml:space="preserve"> адсорбционная ёмкость на акрилово</w:t>
      </w:r>
      <w:r w:rsidR="004E4673">
        <w:rPr>
          <w:rFonts w:ascii="Times New Roman" w:hAnsi="Times New Roman" w:cs="Times New Roman"/>
          <w:sz w:val="24"/>
          <w:szCs w:val="24"/>
        </w:rPr>
        <w:t>м</w:t>
      </w:r>
      <w:r w:rsidR="005019BC" w:rsidRPr="004E4673">
        <w:rPr>
          <w:rFonts w:ascii="Times New Roman" w:hAnsi="Times New Roman" w:cs="Times New Roman"/>
          <w:sz w:val="24"/>
          <w:szCs w:val="24"/>
        </w:rPr>
        <w:t xml:space="preserve"> полиоле,</w:t>
      </w:r>
      <w:r w:rsidR="00684531" w:rsidRPr="004E4673">
        <w:rPr>
          <w:rFonts w:ascii="Times New Roman" w:hAnsi="Times New Roman" w:cs="Times New Roman"/>
          <w:sz w:val="24"/>
          <w:szCs w:val="24"/>
        </w:rPr>
        <w:t xml:space="preserve"> </w:t>
      </w:r>
      <w:r w:rsidR="00535E66" w:rsidRPr="004E4673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F2312A" w:rsidRPr="004E4673">
        <w:rPr>
          <w:rFonts w:ascii="Times New Roman" w:hAnsi="Times New Roman" w:cs="Times New Roman"/>
          <w:sz w:val="24"/>
          <w:szCs w:val="24"/>
        </w:rPr>
        <w:t xml:space="preserve"> водной вытяжки</w:t>
      </w:r>
      <w:r w:rsidR="000A51D7" w:rsidRPr="004E4673">
        <w:rPr>
          <w:rFonts w:ascii="Times New Roman" w:hAnsi="Times New Roman" w:cs="Times New Roman"/>
          <w:sz w:val="24"/>
          <w:szCs w:val="24"/>
        </w:rPr>
        <w:t xml:space="preserve"> и</w:t>
      </w:r>
      <w:r w:rsidR="005019BC" w:rsidRPr="004E4673">
        <w:rPr>
          <w:rFonts w:ascii="Times New Roman" w:hAnsi="Times New Roman" w:cs="Times New Roman"/>
          <w:sz w:val="24"/>
          <w:szCs w:val="24"/>
        </w:rPr>
        <w:t xml:space="preserve"> удельная насыпная</w:t>
      </w:r>
      <w:r w:rsidR="000A51D7" w:rsidRPr="004E4673">
        <w:rPr>
          <w:rFonts w:ascii="Times New Roman" w:hAnsi="Times New Roman" w:cs="Times New Roman"/>
          <w:sz w:val="24"/>
          <w:szCs w:val="24"/>
        </w:rPr>
        <w:t xml:space="preserve"> плотность</w:t>
      </w:r>
      <w:r w:rsidR="006B22F0">
        <w:rPr>
          <w:rFonts w:ascii="Times New Roman" w:hAnsi="Times New Roman" w:cs="Times New Roman"/>
          <w:sz w:val="24"/>
          <w:szCs w:val="24"/>
        </w:rPr>
        <w:t>, значения приведены в таблице 1</w:t>
      </w:r>
      <w:r w:rsidR="000B32BC" w:rsidRPr="004E4673">
        <w:rPr>
          <w:rFonts w:ascii="Times New Roman" w:hAnsi="Times New Roman" w:cs="Times New Roman"/>
          <w:sz w:val="24"/>
          <w:szCs w:val="24"/>
        </w:rPr>
        <w:t>.</w:t>
      </w:r>
      <w:r w:rsidR="005019BC" w:rsidRPr="004E46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72460" w14:textId="100BC0DC" w:rsidR="006B22F0" w:rsidRPr="004E4673" w:rsidRDefault="006B22F0" w:rsidP="006B22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Показатели исследуемых наполнителей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95"/>
        <w:gridCol w:w="2100"/>
        <w:gridCol w:w="2420"/>
        <w:gridCol w:w="2030"/>
      </w:tblGrid>
      <w:tr w:rsidR="0005098C" w14:paraId="75F483AD" w14:textId="69ACE096" w:rsidTr="0005098C">
        <w:tc>
          <w:tcPr>
            <w:tcW w:w="2795" w:type="dxa"/>
          </w:tcPr>
          <w:p w14:paraId="522738BF" w14:textId="4D5BA9AC" w:rsidR="0005098C" w:rsidRDefault="0005098C" w:rsidP="00501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наполнителя</w:t>
            </w:r>
          </w:p>
        </w:tc>
        <w:tc>
          <w:tcPr>
            <w:tcW w:w="2100" w:type="dxa"/>
          </w:tcPr>
          <w:p w14:paraId="45B8CE4E" w14:textId="485B366F" w:rsidR="0005098C" w:rsidRDefault="0005098C" w:rsidP="00501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водной вытяжки</w:t>
            </w:r>
          </w:p>
        </w:tc>
        <w:tc>
          <w:tcPr>
            <w:tcW w:w="2420" w:type="dxa"/>
          </w:tcPr>
          <w:p w14:paraId="5DCF54C9" w14:textId="1F8EC01C" w:rsidR="0005098C" w:rsidRDefault="0005098C" w:rsidP="00501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Удельная насыпная плотность г/мл</w:t>
            </w:r>
          </w:p>
        </w:tc>
        <w:tc>
          <w:tcPr>
            <w:tcW w:w="2030" w:type="dxa"/>
          </w:tcPr>
          <w:p w14:paraId="2830DBD2" w14:textId="5BA5A59D" w:rsidR="0005098C" w:rsidRDefault="0005098C" w:rsidP="00501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Адсорбционная емкость г/100 г</w:t>
            </w:r>
          </w:p>
        </w:tc>
      </w:tr>
      <w:tr w:rsidR="0005098C" w14:paraId="08DDE793" w14:textId="756DCE65" w:rsidTr="0005098C">
        <w:tc>
          <w:tcPr>
            <w:tcW w:w="2795" w:type="dxa"/>
          </w:tcPr>
          <w:p w14:paraId="16BD5A8B" w14:textId="508909E5" w:rsidR="0005098C" w:rsidRDefault="0005098C" w:rsidP="0005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Удельная насыпная плотность</w:t>
            </w:r>
          </w:p>
        </w:tc>
        <w:tc>
          <w:tcPr>
            <w:tcW w:w="2100" w:type="dxa"/>
          </w:tcPr>
          <w:p w14:paraId="79474848" w14:textId="1D04ED6F" w:rsidR="0005098C" w:rsidRDefault="0005098C" w:rsidP="0005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20" w:type="dxa"/>
          </w:tcPr>
          <w:p w14:paraId="3EACDE6E" w14:textId="7DF80D3E" w:rsidR="0005098C" w:rsidRDefault="0005098C" w:rsidP="0005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030" w:type="dxa"/>
          </w:tcPr>
          <w:p w14:paraId="1093E0FF" w14:textId="4783F1B4" w:rsidR="0005098C" w:rsidRDefault="0005098C" w:rsidP="0005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</w:tr>
      <w:tr w:rsidR="0005098C" w14:paraId="3E1DBAC7" w14:textId="142B441F" w:rsidTr="0005098C">
        <w:tc>
          <w:tcPr>
            <w:tcW w:w="2795" w:type="dxa"/>
          </w:tcPr>
          <w:p w14:paraId="406C69D3" w14:textId="3B4DAFFA" w:rsidR="0005098C" w:rsidRDefault="0005098C" w:rsidP="0005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Перетертый, после обожженный</w:t>
            </w:r>
          </w:p>
        </w:tc>
        <w:tc>
          <w:tcPr>
            <w:tcW w:w="2100" w:type="dxa"/>
          </w:tcPr>
          <w:p w14:paraId="1A24A5BC" w14:textId="104FC8E6" w:rsidR="0005098C" w:rsidRDefault="0005098C" w:rsidP="0005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20" w:type="dxa"/>
          </w:tcPr>
          <w:p w14:paraId="0AF6EE39" w14:textId="5BA182D3" w:rsidR="0005098C" w:rsidRDefault="0005098C" w:rsidP="0005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030" w:type="dxa"/>
          </w:tcPr>
          <w:p w14:paraId="5AE1168D" w14:textId="2BDC72BD" w:rsidR="0005098C" w:rsidRDefault="0005098C" w:rsidP="0005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</w:tr>
      <w:tr w:rsidR="0005098C" w14:paraId="510118A9" w14:textId="082B0F65" w:rsidTr="0005098C">
        <w:tc>
          <w:tcPr>
            <w:tcW w:w="2795" w:type="dxa"/>
          </w:tcPr>
          <w:p w14:paraId="150E6EAD" w14:textId="6BC44700" w:rsidR="0005098C" w:rsidRDefault="0005098C" w:rsidP="0005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Обожженный</w:t>
            </w:r>
          </w:p>
        </w:tc>
        <w:tc>
          <w:tcPr>
            <w:tcW w:w="2100" w:type="dxa"/>
          </w:tcPr>
          <w:p w14:paraId="65B8A708" w14:textId="06497D6D" w:rsidR="0005098C" w:rsidRDefault="0005098C" w:rsidP="0005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20" w:type="dxa"/>
          </w:tcPr>
          <w:p w14:paraId="77ECC2FB" w14:textId="386FA7E8" w:rsidR="0005098C" w:rsidRDefault="0005098C" w:rsidP="0005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030" w:type="dxa"/>
          </w:tcPr>
          <w:p w14:paraId="76FA45F1" w14:textId="1B740B8E" w:rsidR="0005098C" w:rsidRDefault="0005098C" w:rsidP="0005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180</w:t>
            </w:r>
          </w:p>
        </w:tc>
      </w:tr>
    </w:tbl>
    <w:p w14:paraId="348DC7A9" w14:textId="77777777" w:rsidR="002A44E0" w:rsidRDefault="002A44E0" w:rsidP="00501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89062F" w14:textId="27A1B393" w:rsidR="009F2E5C" w:rsidRDefault="007157DD" w:rsidP="009F2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44F">
        <w:rPr>
          <w:rFonts w:ascii="Times New Roman" w:hAnsi="Times New Roman" w:cs="Times New Roman"/>
          <w:sz w:val="24"/>
          <w:szCs w:val="24"/>
        </w:rPr>
        <w:t>На основе полученных данных можно сделать вывод, что рН у данных образцов нейтральный</w:t>
      </w:r>
      <w:r w:rsidR="005216D9" w:rsidRPr="008F744F">
        <w:rPr>
          <w:rFonts w:ascii="Times New Roman" w:hAnsi="Times New Roman" w:cs="Times New Roman"/>
          <w:sz w:val="24"/>
          <w:szCs w:val="24"/>
        </w:rPr>
        <w:t xml:space="preserve"> и это не нарушает стабильность системы. Ранее были проведены исследования барьерных свойств минерального наполнителя, представляющего собой смесь силикатов магния и железа, в качестве полной или частичной замены фосфата цинка, микроталька и сульфата бария. </w:t>
      </w:r>
      <w:r w:rsidR="00AC25FB" w:rsidRPr="008F744F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8F744F">
        <w:rPr>
          <w:rFonts w:ascii="Times New Roman" w:hAnsi="Times New Roman" w:cs="Times New Roman"/>
          <w:sz w:val="24"/>
          <w:szCs w:val="24"/>
        </w:rPr>
        <w:t>адсорбционной ёмкости на акриловом полиоле</w:t>
      </w:r>
      <w:r w:rsidR="00AC25FB" w:rsidRPr="008F744F">
        <w:rPr>
          <w:rFonts w:ascii="Times New Roman" w:hAnsi="Times New Roman" w:cs="Times New Roman"/>
          <w:sz w:val="24"/>
          <w:szCs w:val="24"/>
        </w:rPr>
        <w:t xml:space="preserve"> </w:t>
      </w:r>
      <w:r w:rsidR="00AC25FB" w:rsidRPr="009120F7">
        <w:rPr>
          <w:rFonts w:ascii="Times New Roman" w:hAnsi="Times New Roman" w:cs="Times New Roman"/>
          <w:sz w:val="24"/>
          <w:szCs w:val="24"/>
        </w:rPr>
        <w:t>составило 20</w:t>
      </w:r>
      <w:r w:rsidR="005019BC" w:rsidRPr="009120F7">
        <w:rPr>
          <w:rFonts w:ascii="Times New Roman" w:hAnsi="Times New Roman" w:cs="Times New Roman"/>
          <w:sz w:val="24"/>
          <w:szCs w:val="24"/>
        </w:rPr>
        <w:t xml:space="preserve"> г смолы/ 100</w:t>
      </w:r>
      <w:r w:rsidR="005019BC" w:rsidRPr="008F744F">
        <w:rPr>
          <w:rFonts w:ascii="Times New Roman" w:hAnsi="Times New Roman" w:cs="Times New Roman"/>
          <w:sz w:val="24"/>
          <w:szCs w:val="24"/>
        </w:rPr>
        <w:t xml:space="preserve"> г пигмента</w:t>
      </w:r>
      <w:r w:rsidR="005216D9" w:rsidRPr="008F744F">
        <w:rPr>
          <w:rFonts w:ascii="Times New Roman" w:hAnsi="Times New Roman" w:cs="Times New Roman"/>
          <w:sz w:val="24"/>
          <w:szCs w:val="24"/>
        </w:rPr>
        <w:t>, рН водной вытяжки</w:t>
      </w:r>
      <w:r w:rsidR="00AC25FB" w:rsidRPr="008F744F">
        <w:rPr>
          <w:rFonts w:ascii="Times New Roman" w:hAnsi="Times New Roman" w:cs="Times New Roman"/>
          <w:sz w:val="24"/>
          <w:szCs w:val="24"/>
        </w:rPr>
        <w:t xml:space="preserve"> </w:t>
      </w:r>
      <w:r w:rsidR="005216D9" w:rsidRPr="008F744F">
        <w:rPr>
          <w:rFonts w:ascii="Times New Roman" w:hAnsi="Times New Roman" w:cs="Times New Roman"/>
          <w:sz w:val="24"/>
          <w:szCs w:val="24"/>
        </w:rPr>
        <w:t>–</w:t>
      </w:r>
      <w:r w:rsidR="00AC25FB" w:rsidRPr="008F744F">
        <w:rPr>
          <w:rFonts w:ascii="Times New Roman" w:hAnsi="Times New Roman" w:cs="Times New Roman"/>
          <w:sz w:val="24"/>
          <w:szCs w:val="24"/>
        </w:rPr>
        <w:t xml:space="preserve"> </w:t>
      </w:r>
      <w:r w:rsidR="005216D9" w:rsidRPr="008F744F">
        <w:rPr>
          <w:rFonts w:ascii="Times New Roman" w:hAnsi="Times New Roman" w:cs="Times New Roman"/>
          <w:sz w:val="24"/>
          <w:szCs w:val="24"/>
        </w:rPr>
        <w:t>8,50</w:t>
      </w:r>
      <w:r w:rsidR="005216D9" w:rsidRPr="009F2E5C">
        <w:rPr>
          <w:rFonts w:ascii="Times New Roman" w:hAnsi="Times New Roman" w:cs="Times New Roman"/>
          <w:sz w:val="24"/>
          <w:szCs w:val="24"/>
        </w:rPr>
        <w:t>.</w:t>
      </w:r>
      <w:r w:rsidR="00E804D4" w:rsidRPr="009F2E5C">
        <w:rPr>
          <w:rFonts w:ascii="Times New Roman" w:hAnsi="Times New Roman" w:cs="Times New Roman"/>
          <w:sz w:val="24"/>
          <w:szCs w:val="24"/>
        </w:rPr>
        <w:t xml:space="preserve"> </w:t>
      </w:r>
      <w:r w:rsidR="008F744F" w:rsidRPr="009F2E5C">
        <w:rPr>
          <w:rFonts w:ascii="Times New Roman" w:hAnsi="Times New Roman" w:cs="Times New Roman"/>
          <w:sz w:val="24"/>
          <w:szCs w:val="24"/>
        </w:rPr>
        <w:t>Щелочной</w:t>
      </w:r>
      <w:r w:rsidR="00E804D4" w:rsidRPr="009F2E5C">
        <w:rPr>
          <w:rFonts w:ascii="Times New Roman" w:hAnsi="Times New Roman" w:cs="Times New Roman"/>
          <w:sz w:val="24"/>
          <w:szCs w:val="24"/>
        </w:rPr>
        <w:t xml:space="preserve"> рН </w:t>
      </w:r>
      <w:r w:rsidR="008F744F" w:rsidRPr="009F2E5C">
        <w:rPr>
          <w:rFonts w:ascii="Times New Roman" w:hAnsi="Times New Roman" w:cs="Times New Roman"/>
          <w:sz w:val="24"/>
          <w:szCs w:val="24"/>
        </w:rPr>
        <w:t>оказывает воздействие на уменьшение проницаемости</w:t>
      </w:r>
      <w:r w:rsidR="0005098C">
        <w:rPr>
          <w:rFonts w:ascii="Times New Roman" w:hAnsi="Times New Roman" w:cs="Times New Roman"/>
          <w:sz w:val="24"/>
          <w:szCs w:val="24"/>
        </w:rPr>
        <w:t xml:space="preserve"> </w:t>
      </w:r>
      <w:r w:rsidR="00186CD2" w:rsidRPr="00186CD2">
        <w:rPr>
          <w:rFonts w:ascii="Times New Roman" w:hAnsi="Times New Roman" w:cs="Times New Roman"/>
          <w:sz w:val="24"/>
          <w:szCs w:val="24"/>
        </w:rPr>
        <w:t>[2]</w:t>
      </w:r>
      <w:r w:rsidR="0005098C">
        <w:rPr>
          <w:rFonts w:ascii="Times New Roman" w:hAnsi="Times New Roman" w:cs="Times New Roman"/>
          <w:sz w:val="24"/>
          <w:szCs w:val="24"/>
        </w:rPr>
        <w:t>.</w:t>
      </w:r>
      <w:r w:rsidR="008F744F" w:rsidRPr="009F2E5C">
        <w:rPr>
          <w:rFonts w:ascii="Times New Roman" w:hAnsi="Times New Roman" w:cs="Times New Roman"/>
          <w:sz w:val="24"/>
          <w:szCs w:val="24"/>
        </w:rPr>
        <w:t xml:space="preserve"> При использовании выше указанных </w:t>
      </w:r>
      <w:r w:rsidR="009F2E5C" w:rsidRPr="009F2E5C">
        <w:rPr>
          <w:rFonts w:ascii="Times New Roman" w:hAnsi="Times New Roman" w:cs="Times New Roman"/>
          <w:sz w:val="24"/>
          <w:szCs w:val="24"/>
        </w:rPr>
        <w:t>образцов с н</w:t>
      </w:r>
      <w:r w:rsidR="008F744F" w:rsidRPr="009F2E5C">
        <w:rPr>
          <w:rFonts w:ascii="Times New Roman" w:hAnsi="Times New Roman" w:cs="Times New Roman"/>
          <w:sz w:val="24"/>
          <w:szCs w:val="24"/>
        </w:rPr>
        <w:t>ейтральны</w:t>
      </w:r>
      <w:r w:rsidR="009F2E5C" w:rsidRPr="009F2E5C">
        <w:rPr>
          <w:rFonts w:ascii="Times New Roman" w:hAnsi="Times New Roman" w:cs="Times New Roman"/>
          <w:sz w:val="24"/>
          <w:szCs w:val="24"/>
        </w:rPr>
        <w:t>м</w:t>
      </w:r>
      <w:r w:rsidR="008F744F" w:rsidRPr="009F2E5C">
        <w:rPr>
          <w:rFonts w:ascii="Times New Roman" w:hAnsi="Times New Roman" w:cs="Times New Roman"/>
          <w:sz w:val="24"/>
          <w:szCs w:val="24"/>
        </w:rPr>
        <w:t xml:space="preserve"> </w:t>
      </w:r>
      <w:r w:rsidR="008F744F" w:rsidRPr="009F2E5C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8F744F" w:rsidRPr="009F2E5C">
        <w:rPr>
          <w:rFonts w:ascii="Times New Roman" w:hAnsi="Times New Roman" w:cs="Times New Roman"/>
          <w:sz w:val="24"/>
          <w:szCs w:val="24"/>
        </w:rPr>
        <w:t xml:space="preserve"> может не наблюдаться такого эффекта</w:t>
      </w:r>
      <w:r w:rsidR="0005098C">
        <w:rPr>
          <w:rFonts w:ascii="Times New Roman" w:hAnsi="Times New Roman" w:cs="Times New Roman"/>
          <w:sz w:val="24"/>
          <w:szCs w:val="24"/>
        </w:rPr>
        <w:t>, это требует дальнейших исследований</w:t>
      </w:r>
      <w:r w:rsidR="008F744F" w:rsidRPr="009F2E5C">
        <w:rPr>
          <w:rFonts w:ascii="Times New Roman" w:hAnsi="Times New Roman" w:cs="Times New Roman"/>
          <w:sz w:val="24"/>
          <w:szCs w:val="24"/>
        </w:rPr>
        <w:t xml:space="preserve">. </w:t>
      </w:r>
      <w:r w:rsidR="005019BC" w:rsidRPr="009F2E5C">
        <w:rPr>
          <w:rFonts w:ascii="Times New Roman" w:hAnsi="Times New Roman" w:cs="Times New Roman"/>
          <w:sz w:val="24"/>
          <w:szCs w:val="24"/>
        </w:rPr>
        <w:t>Однако,</w:t>
      </w:r>
      <w:r w:rsidR="00E804D4" w:rsidRPr="008F744F">
        <w:rPr>
          <w:rFonts w:ascii="Times New Roman" w:hAnsi="Times New Roman" w:cs="Times New Roman"/>
          <w:sz w:val="24"/>
          <w:szCs w:val="24"/>
        </w:rPr>
        <w:t xml:space="preserve"> </w:t>
      </w:r>
      <w:r w:rsidR="00AC25FB" w:rsidRPr="008F744F">
        <w:rPr>
          <w:rFonts w:ascii="Times New Roman" w:hAnsi="Times New Roman" w:cs="Times New Roman"/>
          <w:sz w:val="24"/>
          <w:szCs w:val="24"/>
        </w:rPr>
        <w:t>так как</w:t>
      </w:r>
      <w:r w:rsidR="00E804D4" w:rsidRPr="008F744F">
        <w:rPr>
          <w:rFonts w:ascii="Times New Roman" w:hAnsi="Times New Roman" w:cs="Times New Roman"/>
          <w:sz w:val="24"/>
          <w:szCs w:val="24"/>
        </w:rPr>
        <w:t xml:space="preserve"> </w:t>
      </w:r>
      <w:r w:rsidR="005019BC" w:rsidRPr="009F2E5C">
        <w:rPr>
          <w:rFonts w:ascii="Times New Roman" w:hAnsi="Times New Roman" w:cs="Times New Roman"/>
          <w:sz w:val="24"/>
          <w:szCs w:val="24"/>
        </w:rPr>
        <w:t>изучаемые</w:t>
      </w:r>
      <w:r w:rsidR="00E804D4" w:rsidRPr="008F744F">
        <w:rPr>
          <w:rFonts w:ascii="Times New Roman" w:hAnsi="Times New Roman" w:cs="Times New Roman"/>
          <w:sz w:val="24"/>
          <w:szCs w:val="24"/>
        </w:rPr>
        <w:t xml:space="preserve"> образцы являются продуктами производства волокнистых материалов, то они должны иметь армирующий эффект на лакокрасочные системы.</w:t>
      </w:r>
    </w:p>
    <w:p w14:paraId="1AC56659" w14:textId="39294DC6" w:rsidR="009F2E5C" w:rsidRPr="009F2E5C" w:rsidRDefault="009F2E5C" w:rsidP="009F2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9F2E5C">
        <w:rPr>
          <w:rFonts w:ascii="Times New Roman" w:hAnsi="Times New Roman" w:cs="Times New Roman"/>
          <w:b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68D27DE4" w14:textId="7292207B" w:rsidR="005D1E5E" w:rsidRDefault="009F2E5C" w:rsidP="005D1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5C3">
        <w:rPr>
          <w:rFonts w:ascii="Times New Roman" w:hAnsi="Times New Roman" w:cs="Times New Roman"/>
          <w:sz w:val="24"/>
          <w:szCs w:val="24"/>
        </w:rPr>
        <w:t>1.</w:t>
      </w:r>
      <w:r w:rsidR="005D1E5E">
        <w:rPr>
          <w:rFonts w:ascii="Times New Roman" w:hAnsi="Times New Roman" w:cs="Times New Roman"/>
          <w:sz w:val="24"/>
          <w:szCs w:val="24"/>
        </w:rPr>
        <w:t xml:space="preserve"> </w:t>
      </w:r>
      <w:r w:rsidR="005D1E5E" w:rsidRPr="005D1E5E">
        <w:rPr>
          <w:rFonts w:ascii="Times New Roman" w:hAnsi="Times New Roman" w:cs="Times New Roman"/>
          <w:sz w:val="24"/>
          <w:szCs w:val="24"/>
        </w:rPr>
        <w:t>Дринберг, А. С. Э. Ф. Ицко, Т. В. Калинская. Антикоррозионные грунтовки – СПб.: НИПРОИНС ЛКМ и П с ОП, 2006. -168 с.</w:t>
      </w:r>
    </w:p>
    <w:p w14:paraId="074483A0" w14:textId="3515F303" w:rsidR="009F2E5C" w:rsidRPr="000505C3" w:rsidRDefault="009F2E5C" w:rsidP="005D1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5C3">
        <w:rPr>
          <w:rFonts w:ascii="Times New Roman" w:hAnsi="Times New Roman" w:cs="Times New Roman"/>
          <w:sz w:val="24"/>
          <w:szCs w:val="24"/>
        </w:rPr>
        <w:t>2.</w:t>
      </w:r>
      <w:r w:rsidR="00A94FCD">
        <w:rPr>
          <w:rFonts w:ascii="Times New Roman" w:hAnsi="Times New Roman" w:cs="Times New Roman"/>
          <w:sz w:val="24"/>
          <w:szCs w:val="24"/>
        </w:rPr>
        <w:t xml:space="preserve"> </w:t>
      </w:r>
      <w:r w:rsidR="005D1E5E" w:rsidRPr="005D1E5E">
        <w:rPr>
          <w:rFonts w:ascii="Times New Roman" w:hAnsi="Times New Roman" w:cs="Times New Roman"/>
          <w:sz w:val="24"/>
          <w:szCs w:val="24"/>
        </w:rPr>
        <w:t xml:space="preserve">Плугатырь В.И. Коррозия металлических конструкций и защитные покрытия в сероводородсодержащих средах. </w:t>
      </w:r>
      <w:r w:rsidR="005D1E5E">
        <w:rPr>
          <w:rFonts w:ascii="Times New Roman" w:hAnsi="Times New Roman" w:cs="Times New Roman"/>
          <w:sz w:val="24"/>
          <w:szCs w:val="24"/>
        </w:rPr>
        <w:t xml:space="preserve">– </w:t>
      </w:r>
      <w:r w:rsidR="005D1E5E" w:rsidRPr="005D1E5E">
        <w:rPr>
          <w:rFonts w:ascii="Times New Roman" w:hAnsi="Times New Roman" w:cs="Times New Roman"/>
          <w:sz w:val="24"/>
          <w:szCs w:val="24"/>
        </w:rPr>
        <w:t>М.: Химия, 2004.</w:t>
      </w:r>
      <w:r w:rsidR="005D1E5E">
        <w:rPr>
          <w:rFonts w:ascii="Times New Roman" w:hAnsi="Times New Roman" w:cs="Times New Roman"/>
          <w:sz w:val="24"/>
          <w:szCs w:val="24"/>
        </w:rPr>
        <w:t xml:space="preserve"> – </w:t>
      </w:r>
      <w:r w:rsidR="005D1E5E" w:rsidRPr="005D1E5E">
        <w:rPr>
          <w:rFonts w:ascii="Times New Roman" w:hAnsi="Times New Roman" w:cs="Times New Roman"/>
          <w:sz w:val="24"/>
          <w:szCs w:val="24"/>
        </w:rPr>
        <w:t>128 с.</w:t>
      </w:r>
    </w:p>
    <w:p w14:paraId="71FDF171" w14:textId="6C83EBE0" w:rsidR="00AC25FB" w:rsidRPr="00713086" w:rsidRDefault="00AC25FB" w:rsidP="00E80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25FB" w:rsidRPr="0071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03B85"/>
    <w:multiLevelType w:val="hybridMultilevel"/>
    <w:tmpl w:val="CFB63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B12E8"/>
    <w:multiLevelType w:val="hybridMultilevel"/>
    <w:tmpl w:val="7034DF8C"/>
    <w:lvl w:ilvl="0" w:tplc="F14452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213ED"/>
    <w:multiLevelType w:val="hybridMultilevel"/>
    <w:tmpl w:val="E79AB332"/>
    <w:lvl w:ilvl="0" w:tplc="349EE34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6049D3"/>
    <w:multiLevelType w:val="hybridMultilevel"/>
    <w:tmpl w:val="BD36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099542">
    <w:abstractNumId w:val="2"/>
  </w:num>
  <w:num w:numId="2" w16cid:durableId="956764615">
    <w:abstractNumId w:val="3"/>
  </w:num>
  <w:num w:numId="3" w16cid:durableId="1565600448">
    <w:abstractNumId w:val="1"/>
  </w:num>
  <w:num w:numId="4" w16cid:durableId="139731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43"/>
    <w:rsid w:val="00001C52"/>
    <w:rsid w:val="00013945"/>
    <w:rsid w:val="000505C3"/>
    <w:rsid w:val="0005098C"/>
    <w:rsid w:val="000A51D7"/>
    <w:rsid w:val="000B32BC"/>
    <w:rsid w:val="000C4477"/>
    <w:rsid w:val="00103EBD"/>
    <w:rsid w:val="0016585D"/>
    <w:rsid w:val="00184CB6"/>
    <w:rsid w:val="00186CD2"/>
    <w:rsid w:val="00192C77"/>
    <w:rsid w:val="00195D4D"/>
    <w:rsid w:val="001D04A6"/>
    <w:rsid w:val="001D5402"/>
    <w:rsid w:val="002336A6"/>
    <w:rsid w:val="002A44E0"/>
    <w:rsid w:val="003066E3"/>
    <w:rsid w:val="00332245"/>
    <w:rsid w:val="00376997"/>
    <w:rsid w:val="003A1A04"/>
    <w:rsid w:val="00401F63"/>
    <w:rsid w:val="004C13EF"/>
    <w:rsid w:val="004E4673"/>
    <w:rsid w:val="005019BC"/>
    <w:rsid w:val="005216D9"/>
    <w:rsid w:val="00535E66"/>
    <w:rsid w:val="0055083E"/>
    <w:rsid w:val="00550CA2"/>
    <w:rsid w:val="00555860"/>
    <w:rsid w:val="0057546D"/>
    <w:rsid w:val="00591CF9"/>
    <w:rsid w:val="005D1E5E"/>
    <w:rsid w:val="0060009F"/>
    <w:rsid w:val="00684531"/>
    <w:rsid w:val="006B22F0"/>
    <w:rsid w:val="00703855"/>
    <w:rsid w:val="00713086"/>
    <w:rsid w:val="007157DD"/>
    <w:rsid w:val="007B4C5A"/>
    <w:rsid w:val="00807EA5"/>
    <w:rsid w:val="008168F1"/>
    <w:rsid w:val="00870277"/>
    <w:rsid w:val="008A38C6"/>
    <w:rsid w:val="008E57F3"/>
    <w:rsid w:val="008F744F"/>
    <w:rsid w:val="009120F7"/>
    <w:rsid w:val="009322A4"/>
    <w:rsid w:val="00982585"/>
    <w:rsid w:val="00984C60"/>
    <w:rsid w:val="009D4C94"/>
    <w:rsid w:val="009E3552"/>
    <w:rsid w:val="009F2E5C"/>
    <w:rsid w:val="00A317F9"/>
    <w:rsid w:val="00A47ECF"/>
    <w:rsid w:val="00A94FCD"/>
    <w:rsid w:val="00AC25FB"/>
    <w:rsid w:val="00AC5031"/>
    <w:rsid w:val="00B32D10"/>
    <w:rsid w:val="00B9506A"/>
    <w:rsid w:val="00BB7DD2"/>
    <w:rsid w:val="00BC4ABA"/>
    <w:rsid w:val="00BC6056"/>
    <w:rsid w:val="00BE1352"/>
    <w:rsid w:val="00BE20AD"/>
    <w:rsid w:val="00CB632E"/>
    <w:rsid w:val="00CC6E48"/>
    <w:rsid w:val="00D6330B"/>
    <w:rsid w:val="00E34014"/>
    <w:rsid w:val="00E37343"/>
    <w:rsid w:val="00E804D4"/>
    <w:rsid w:val="00E83F20"/>
    <w:rsid w:val="00E92B77"/>
    <w:rsid w:val="00E9504B"/>
    <w:rsid w:val="00EA164D"/>
    <w:rsid w:val="00ED4C51"/>
    <w:rsid w:val="00F2312A"/>
    <w:rsid w:val="00F41104"/>
    <w:rsid w:val="00F43A7A"/>
    <w:rsid w:val="00F455F6"/>
    <w:rsid w:val="00F70C3C"/>
    <w:rsid w:val="00F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2FF4"/>
  <w15:chartTrackingRefBased/>
  <w15:docId w15:val="{2ECF2C20-8F1A-4749-B74D-5D7252E4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7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3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3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7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7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73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73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73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73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73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73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7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7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7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7343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E37343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E37343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E37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E37343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E37343"/>
    <w:rPr>
      <w:b/>
      <w:bCs/>
      <w:smallCaps/>
      <w:color w:val="2F5496" w:themeColor="accent1" w:themeShade="BF"/>
      <w:spacing w:val="5"/>
    </w:rPr>
  </w:style>
  <w:style w:type="table" w:styleId="ad">
    <w:name w:val="Table Grid"/>
    <w:basedOn w:val="a1"/>
    <w:uiPriority w:val="39"/>
    <w:rsid w:val="0055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basedOn w:val="a0"/>
    <w:link w:val="a7"/>
    <w:uiPriority w:val="34"/>
    <w:locked/>
    <w:rsid w:val="00AC25FB"/>
  </w:style>
  <w:style w:type="paragraph" w:styleId="ae">
    <w:name w:val="Balloon Text"/>
    <w:basedOn w:val="a"/>
    <w:link w:val="af"/>
    <w:uiPriority w:val="99"/>
    <w:semiHidden/>
    <w:unhideWhenUsed/>
    <w:rsid w:val="00050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098C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05098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5098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5098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5098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509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37DB2-72DE-4E15-BA97-78929400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Галанова</dc:creator>
  <cp:keywords/>
  <dc:description/>
  <cp:lastModifiedBy>Анастасия Цуканова</cp:lastModifiedBy>
  <cp:revision>2</cp:revision>
  <dcterms:created xsi:type="dcterms:W3CDTF">2025-03-03T07:36:00Z</dcterms:created>
  <dcterms:modified xsi:type="dcterms:W3CDTF">2025-03-03T07:36:00Z</dcterms:modified>
</cp:coreProperties>
</file>