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72AD" w14:textId="42F5F5BD" w:rsidR="00DD0816" w:rsidRPr="00804A58" w:rsidRDefault="00DD0816" w:rsidP="00DD0816">
      <w:pPr>
        <w:jc w:val="center"/>
        <w:rPr>
          <w:b/>
        </w:rPr>
      </w:pPr>
      <w:r w:rsidRPr="00804A58">
        <w:rPr>
          <w:b/>
        </w:rPr>
        <w:t>Влияние соотношения оксидов лантана и алюминия на свойства смешанного оксида</w:t>
      </w:r>
    </w:p>
    <w:p w14:paraId="7132B5B8" w14:textId="77777777" w:rsidR="00DD0816" w:rsidRDefault="00DD0816" w:rsidP="00DD08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szCs w:val="28"/>
          <w:vertAlign w:val="superscript"/>
        </w:rPr>
      </w:pPr>
      <w:r w:rsidRPr="00D94BB8">
        <w:rPr>
          <w:b/>
          <w:bCs/>
          <w:i/>
          <w:szCs w:val="28"/>
        </w:rPr>
        <w:t xml:space="preserve">Угрюмова </w:t>
      </w:r>
      <w:proofErr w:type="gramStart"/>
      <w:r w:rsidRPr="00D94BB8">
        <w:rPr>
          <w:b/>
          <w:bCs/>
          <w:i/>
          <w:szCs w:val="28"/>
        </w:rPr>
        <w:t>М.В.</w:t>
      </w:r>
      <w:proofErr w:type="gramEnd"/>
      <w:r w:rsidRPr="00D94BB8">
        <w:rPr>
          <w:b/>
          <w:bCs/>
          <w:i/>
          <w:szCs w:val="28"/>
        </w:rPr>
        <w:t>, Солодовникова П.А</w:t>
      </w:r>
      <w:r>
        <w:rPr>
          <w:b/>
          <w:bCs/>
          <w:i/>
          <w:szCs w:val="28"/>
        </w:rPr>
        <w:t>.</w:t>
      </w:r>
      <w:r w:rsidRPr="00D94BB8">
        <w:rPr>
          <w:b/>
          <w:bCs/>
          <w:i/>
          <w:szCs w:val="28"/>
        </w:rPr>
        <w:t>, Рычков В.Н.</w:t>
      </w:r>
    </w:p>
    <w:p w14:paraId="081A99DB" w14:textId="77777777" w:rsidR="00DD0816" w:rsidRDefault="00DD0816" w:rsidP="00DD08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szCs w:val="28"/>
          <w:vertAlign w:val="superscript"/>
        </w:rPr>
      </w:pPr>
      <w:r>
        <w:rPr>
          <w:i/>
          <w:szCs w:val="28"/>
        </w:rPr>
        <w:t>Студент, 1 курс магистратуры</w:t>
      </w:r>
    </w:p>
    <w:p w14:paraId="533D3C55" w14:textId="77777777" w:rsidR="00DD0816" w:rsidRPr="00D94BB8" w:rsidRDefault="00DD0816" w:rsidP="00DD08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szCs w:val="28"/>
        </w:rPr>
      </w:pPr>
      <w:r w:rsidRPr="00D94BB8">
        <w:rPr>
          <w:i/>
          <w:szCs w:val="28"/>
        </w:rPr>
        <w:t xml:space="preserve">Уральский Федеральный Университет имени Первого президента </w:t>
      </w:r>
      <w:proofErr w:type="gramStart"/>
      <w:r w:rsidRPr="00D94BB8">
        <w:rPr>
          <w:i/>
          <w:szCs w:val="28"/>
        </w:rPr>
        <w:t>Б.Н.</w:t>
      </w:r>
      <w:proofErr w:type="gramEnd"/>
      <w:r w:rsidRPr="00D94BB8">
        <w:rPr>
          <w:i/>
          <w:szCs w:val="28"/>
        </w:rPr>
        <w:t xml:space="preserve"> Ельцина, Физико-технологический институт, Екатеринбург, Россия</w:t>
      </w:r>
    </w:p>
    <w:p w14:paraId="6EF03D54" w14:textId="77777777" w:rsidR="00DD0816" w:rsidRPr="009266DD" w:rsidRDefault="00EB1F49" w:rsidP="00DD08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szCs w:val="28"/>
          <w:lang w:val="en-US"/>
        </w:rPr>
      </w:pPr>
      <w:r w:rsidRPr="00DD0816">
        <w:rPr>
          <w:i/>
          <w:color w:val="000000"/>
          <w:lang w:val="en-US"/>
        </w:rPr>
        <w:t>E</w:t>
      </w:r>
      <w:r w:rsidR="003B76D6" w:rsidRPr="00DD0816">
        <w:rPr>
          <w:i/>
          <w:color w:val="000000"/>
          <w:lang w:val="en-US"/>
        </w:rPr>
        <w:t>-</w:t>
      </w:r>
      <w:r w:rsidRPr="00DD0816">
        <w:rPr>
          <w:i/>
          <w:color w:val="000000"/>
          <w:lang w:val="en-US"/>
        </w:rPr>
        <w:t xml:space="preserve">mail: </w:t>
      </w:r>
      <w:r w:rsidR="00DD0816" w:rsidRPr="00804A58">
        <w:rPr>
          <w:i/>
          <w:szCs w:val="28"/>
          <w:u w:val="single"/>
          <w:lang w:val="en-US"/>
        </w:rPr>
        <w:t>mari.ugryumova.02@mail.ru</w:t>
      </w:r>
    </w:p>
    <w:p w14:paraId="72702E48" w14:textId="77777777" w:rsidR="00DD0816" w:rsidRDefault="00DD081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94BB8">
        <w:t xml:space="preserve">Оксид алюминия известен как носитель катализаторов в различных областях техники, в частности – автомобильной промышленности в составе </w:t>
      </w:r>
      <w:proofErr w:type="spellStart"/>
      <w:r w:rsidRPr="00D94BB8">
        <w:t>трехмаршрутных</w:t>
      </w:r>
      <w:proofErr w:type="spellEnd"/>
      <w:r w:rsidRPr="00D94BB8">
        <w:t xml:space="preserve"> катализаторов. Ввиду жестких условий эксплуатации алюмооксидный материал должен выдерживать температуры порядка 1100 °</w:t>
      </w:r>
      <w:r w:rsidRPr="00D94BB8">
        <w:rPr>
          <w:lang w:val="en-US"/>
        </w:rPr>
        <w:t>C</w:t>
      </w:r>
      <w:r w:rsidRPr="00D94BB8">
        <w:t xml:space="preserve">, сохраняя </w:t>
      </w:r>
      <w:proofErr w:type="spellStart"/>
      <w:r w:rsidRPr="00D94BB8">
        <w:t>рентгенофазу</w:t>
      </w:r>
      <w:proofErr w:type="spellEnd"/>
      <w:r w:rsidRPr="00D94BB8">
        <w:t xml:space="preserve"> с характерными высокими значениями удельной поверхности на уровне 90 м</w:t>
      </w:r>
      <w:r w:rsidRPr="00D94BB8">
        <w:rPr>
          <w:vertAlign w:val="superscript"/>
        </w:rPr>
        <w:t>2</w:t>
      </w:r>
      <w:r w:rsidRPr="00D94BB8">
        <w:t xml:space="preserve">/г, </w:t>
      </w:r>
      <w:proofErr w:type="gramStart"/>
      <w:r w:rsidRPr="00D94BB8">
        <w:t>т.е.</w:t>
      </w:r>
      <w:proofErr w:type="gramEnd"/>
      <w:r w:rsidRPr="00D94BB8">
        <w:t xml:space="preserve"> быть термостабильным</w:t>
      </w:r>
      <w:r w:rsidRPr="001A23CD">
        <w:t xml:space="preserve"> [1]</w:t>
      </w:r>
      <w:r w:rsidRPr="00D94BB8">
        <w:t xml:space="preserve">. Для повышения термостабильности оксида алюминия в процессе его синтеза добавляется модифицирующая добавка – оксид лантана. Из уровня техники известно о добавлении </w:t>
      </w:r>
      <w:r>
        <w:br/>
      </w:r>
      <w:r w:rsidRPr="00D94BB8">
        <w:t>3-5 масс.</w:t>
      </w:r>
      <w:r>
        <w:t xml:space="preserve"> </w:t>
      </w:r>
      <w:r w:rsidRPr="00D94BB8">
        <w:t xml:space="preserve">% </w:t>
      </w:r>
      <w:r w:rsidRPr="00D94BB8">
        <w:rPr>
          <w:lang w:val="en-US"/>
        </w:rPr>
        <w:t>La</w:t>
      </w:r>
      <w:r w:rsidRPr="00D94BB8">
        <w:rPr>
          <w:vertAlign w:val="subscript"/>
        </w:rPr>
        <w:t>2</w:t>
      </w:r>
      <w:r w:rsidRPr="00D94BB8">
        <w:rPr>
          <w:lang w:val="en-US"/>
        </w:rPr>
        <w:t>O</w:t>
      </w:r>
      <w:r w:rsidRPr="00D94BB8">
        <w:rPr>
          <w:vertAlign w:val="subscript"/>
        </w:rPr>
        <w:t>3</w:t>
      </w:r>
      <w:r w:rsidRPr="00D94BB8">
        <w:t xml:space="preserve"> в пересчете на общий оксид</w:t>
      </w:r>
      <w:r>
        <w:t xml:space="preserve"> </w:t>
      </w:r>
      <w:r w:rsidRPr="00B11296">
        <w:t>[2-3]</w:t>
      </w:r>
      <w:r w:rsidRPr="00D94BB8">
        <w:t xml:space="preserve">. </w:t>
      </w:r>
    </w:p>
    <w:p w14:paraId="5ED6EDD4" w14:textId="31D9B04D" w:rsidR="00A423BB" w:rsidRDefault="00DD0816" w:rsidP="00DD0816">
      <w:pPr>
        <w:ind w:firstLine="708"/>
        <w:jc w:val="both"/>
      </w:pPr>
      <w:r w:rsidRPr="00D94BB8">
        <w:t>В настоящей работе приводится сравнение термостабильности оксида алюминия с различным содержанием оксида лантана: 1</w:t>
      </w:r>
      <w:r>
        <w:t>.</w:t>
      </w:r>
      <w:r w:rsidRPr="00D94BB8">
        <w:t>5</w:t>
      </w:r>
      <w:r>
        <w:t xml:space="preserve"> </w:t>
      </w:r>
      <w:r w:rsidRPr="00D94BB8">
        <w:t>%, 3</w:t>
      </w:r>
      <w:r>
        <w:t xml:space="preserve"> </w:t>
      </w:r>
      <w:r w:rsidRPr="00D94BB8">
        <w:t>%, 4</w:t>
      </w:r>
      <w:r>
        <w:t xml:space="preserve"> </w:t>
      </w:r>
      <w:r w:rsidRPr="00D94BB8">
        <w:t>%, 6</w:t>
      </w:r>
      <w:r>
        <w:t xml:space="preserve"> </w:t>
      </w:r>
      <w:r w:rsidRPr="00D94BB8">
        <w:t xml:space="preserve">%. Установлено, что получение оксида алюминия методом контролируемого </w:t>
      </w:r>
      <w:proofErr w:type="spellStart"/>
      <w:r w:rsidRPr="00D94BB8">
        <w:t>двухструйного</w:t>
      </w:r>
      <w:proofErr w:type="spellEnd"/>
      <w:r w:rsidRPr="00D94BB8">
        <w:t xml:space="preserve"> осаждения с процентным содержанием оксида лантана 4 и 6 масс.% приводит к образованию η-фазы </w:t>
      </w:r>
      <w:r>
        <w:t xml:space="preserve">при прокаливании 900 </w:t>
      </w:r>
      <w:r w:rsidRPr="00D94BB8">
        <w:t xml:space="preserve">°С </w:t>
      </w:r>
      <w:proofErr w:type="spellStart"/>
      <w:r w:rsidRPr="00D94BB8">
        <w:t>с</w:t>
      </w:r>
      <w:proofErr w:type="spellEnd"/>
      <w:r w:rsidRPr="00D94BB8">
        <w:t xml:space="preserve"> последующим переходом в δ-модификацию</w:t>
      </w:r>
      <w:r>
        <w:t xml:space="preserve"> </w:t>
      </w:r>
      <w:r w:rsidRPr="00D94BB8">
        <w:t>при повторном прокаливании при 1100</w:t>
      </w:r>
      <w:r>
        <w:t xml:space="preserve"> </w:t>
      </w:r>
      <w:r w:rsidRPr="00D94BB8">
        <w:t>°С и сохранению удельной поверхности на уровне 90 см</w:t>
      </w:r>
      <w:r w:rsidRPr="00D94BB8">
        <w:rPr>
          <w:vertAlign w:val="superscript"/>
        </w:rPr>
        <w:t>2</w:t>
      </w:r>
      <w:r w:rsidRPr="00D94BB8">
        <w:t xml:space="preserve">/г. </w:t>
      </w:r>
      <w:r w:rsidRPr="005E7AC1">
        <w:t>На рисунке 1 представлена рентгенограммы образцов, с различным содержанием оксида лантана, прокаленных при 1100 °C.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3"/>
        <w:gridCol w:w="4401"/>
      </w:tblGrid>
      <w:tr w:rsidR="008A2C5F" w14:paraId="2BD6B5C9" w14:textId="77777777" w:rsidTr="00D76C03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2EAD2886" w14:textId="3A060724" w:rsidR="00D76C03" w:rsidRDefault="00406C95" w:rsidP="00DD081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44CD4B6" wp14:editId="680019CD">
                  <wp:extent cx="2941092" cy="2009479"/>
                  <wp:effectExtent l="0" t="0" r="0" b="0"/>
                  <wp:docPr id="445169558" name="Рисунок 3" descr="Изображение выглядит как текст, диаграмма, линия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69558" name="Рисунок 3" descr="Изображение выглядит как текст, диаграмма, линия, Шрифт&#10;&#10;Контент, сгенерированный ИИ, может содержать ошибки.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9"/>
                          <a:stretch/>
                        </pic:blipFill>
                        <pic:spPr bwMode="auto">
                          <a:xfrm>
                            <a:off x="0" y="0"/>
                            <a:ext cx="2967160" cy="2027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3F868BB" w14:textId="33009544" w:rsidR="00D76C03" w:rsidRDefault="00406C95" w:rsidP="00DD081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86B19EF" wp14:editId="2C7D8FBD">
                  <wp:extent cx="2695433" cy="2058035"/>
                  <wp:effectExtent l="0" t="0" r="0" b="0"/>
                  <wp:docPr id="1995425203" name="Рисунок 4" descr="Изображение выглядит как текст, снимок экрана, диаграмма, Прямоугольник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425203" name="Рисунок 4" descr="Изображение выглядит как текст, снимок экрана, диаграмма, Прямоугольник&#10;&#10;Контент, сгенерированный ИИ, может содержать ошибки.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9" t="3132" b="4699"/>
                          <a:stretch/>
                        </pic:blipFill>
                        <pic:spPr bwMode="auto">
                          <a:xfrm>
                            <a:off x="0" y="0"/>
                            <a:ext cx="2719623" cy="2076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58B5C" w14:textId="0CD8491D" w:rsidR="00DD0816" w:rsidRPr="00753B44" w:rsidRDefault="00DD0816" w:rsidP="00DD0816">
      <w:pPr>
        <w:ind w:firstLine="708"/>
        <w:jc w:val="center"/>
      </w:pPr>
      <w:r w:rsidRPr="00753B44">
        <w:t>Рис. 1</w:t>
      </w:r>
      <w:r>
        <w:t>.</w:t>
      </w:r>
      <w:r w:rsidRPr="00753B44">
        <w:t xml:space="preserve"> </w:t>
      </w:r>
      <w:r w:rsidR="00406C95" w:rsidRPr="00406C95">
        <w:rPr>
          <w:b/>
          <w:bCs/>
        </w:rPr>
        <w:t>А</w:t>
      </w:r>
      <w:r w:rsidR="00406C95">
        <w:t xml:space="preserve"> </w:t>
      </w:r>
      <w:r w:rsidRPr="00753B44">
        <w:t xml:space="preserve">Рентгенограммы образцов, прокаленных при 1100 </w:t>
      </w:r>
      <w:r w:rsidRPr="00D94BB8">
        <w:t>°С</w:t>
      </w:r>
      <w:r>
        <w:t>,</w:t>
      </w:r>
      <w:r w:rsidRPr="00753B44">
        <w:t xml:space="preserve"> с различным содержанием оксида лантана в смешанном оксиде</w:t>
      </w:r>
      <w:r w:rsidR="00406C95">
        <w:t xml:space="preserve">; </w:t>
      </w:r>
      <w:r w:rsidR="00406C95" w:rsidRPr="00406C95">
        <w:rPr>
          <w:b/>
          <w:bCs/>
        </w:rPr>
        <w:t>В</w:t>
      </w:r>
      <w:r w:rsidRPr="00753B44">
        <w:t xml:space="preserve"> </w:t>
      </w:r>
      <w:r w:rsidR="00406C95">
        <w:t xml:space="preserve">Значения удельной поверхности образцов, прокаленных при 1100 </w:t>
      </w:r>
      <w:r w:rsidR="00406C95" w:rsidRPr="00D94BB8">
        <w:t>°С</w:t>
      </w:r>
      <w:r w:rsidR="00406C95">
        <w:t>,</w:t>
      </w:r>
      <w:r w:rsidR="00406C95" w:rsidRPr="00753B44">
        <w:t xml:space="preserve"> с различным содержанием оксида лантана в смешанном оксиде</w:t>
      </w:r>
    </w:p>
    <w:p w14:paraId="21C02AA8" w14:textId="77777777" w:rsidR="00DD0816" w:rsidRPr="00D94BB8" w:rsidRDefault="00DD0816" w:rsidP="00DD0816">
      <w:pPr>
        <w:widowControl w:val="0"/>
        <w:ind w:firstLine="426"/>
        <w:jc w:val="both"/>
      </w:pPr>
      <w:r w:rsidRPr="00D94BB8">
        <w:t>Таким образом, в работе была показана зависимость термостабильности оксида алюминия от количества вводимого модификатора в виде оксида лантана.</w:t>
      </w:r>
    </w:p>
    <w:p w14:paraId="0000000E" w14:textId="77777777" w:rsidR="00130241" w:rsidRPr="00A423BB" w:rsidRDefault="00EB1F49" w:rsidP="00A423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7A82A7F" w14:textId="77777777" w:rsidR="00A423BB" w:rsidRPr="00A423BB" w:rsidRDefault="00A423BB" w:rsidP="00A423BB">
      <w:pPr>
        <w:jc w:val="both"/>
        <w:rPr>
          <w:b/>
          <w:bCs/>
          <w:lang w:val="en-US"/>
        </w:rPr>
      </w:pPr>
      <w:r w:rsidRPr="00753B44">
        <w:t xml:space="preserve">1. Пахомов </w:t>
      </w:r>
      <w:proofErr w:type="gramStart"/>
      <w:r w:rsidRPr="00753B44">
        <w:t>Н.А.</w:t>
      </w:r>
      <w:proofErr w:type="gramEnd"/>
      <w:r w:rsidRPr="00753B44">
        <w:t xml:space="preserve"> Научные основы приготовления катализаторов: введение в теорию и практику / Н.А. Пахомов; отв. ред. В.А. Садыков. Рос. акад. наук, </w:t>
      </w:r>
      <w:proofErr w:type="spellStart"/>
      <w:r w:rsidRPr="00753B44">
        <w:t>Сиб</w:t>
      </w:r>
      <w:proofErr w:type="spellEnd"/>
      <w:r w:rsidRPr="00753B44">
        <w:t xml:space="preserve">. </w:t>
      </w:r>
      <w:proofErr w:type="spellStart"/>
      <w:r w:rsidRPr="00753B44">
        <w:t>отд-ние</w:t>
      </w:r>
      <w:proofErr w:type="spellEnd"/>
      <w:r w:rsidRPr="00753B44">
        <w:t xml:space="preserve">, Ин-т катализа им. </w:t>
      </w:r>
      <w:proofErr w:type="gramStart"/>
      <w:r w:rsidRPr="00753B44">
        <w:t>Г</w:t>
      </w:r>
      <w:r w:rsidRPr="00A423BB">
        <w:rPr>
          <w:lang w:val="en-US"/>
        </w:rPr>
        <w:t>.</w:t>
      </w:r>
      <w:r w:rsidRPr="00753B44">
        <w:t>К</w:t>
      </w:r>
      <w:r w:rsidRPr="00A423BB">
        <w:rPr>
          <w:lang w:val="en-US"/>
        </w:rPr>
        <w:t>.</w:t>
      </w:r>
      <w:proofErr w:type="gramEnd"/>
      <w:r w:rsidRPr="00A423BB">
        <w:rPr>
          <w:lang w:val="en-US"/>
        </w:rPr>
        <w:t xml:space="preserve"> </w:t>
      </w:r>
      <w:r w:rsidRPr="00753B44">
        <w:t>Борескова</w:t>
      </w:r>
      <w:r w:rsidRPr="00A423BB">
        <w:rPr>
          <w:lang w:val="en-US"/>
        </w:rPr>
        <w:t xml:space="preserve">. - </w:t>
      </w:r>
      <w:r w:rsidRPr="00753B44">
        <w:t>Новосибирск</w:t>
      </w:r>
      <w:r w:rsidRPr="00A423BB">
        <w:rPr>
          <w:lang w:val="en-US"/>
        </w:rPr>
        <w:t xml:space="preserve">: </w:t>
      </w:r>
      <w:proofErr w:type="spellStart"/>
      <w:r w:rsidRPr="00753B44">
        <w:t>Изд</w:t>
      </w:r>
      <w:proofErr w:type="spellEnd"/>
      <w:r w:rsidRPr="00A423BB">
        <w:rPr>
          <w:lang w:val="en-US"/>
        </w:rPr>
        <w:t>-</w:t>
      </w:r>
      <w:r w:rsidRPr="00753B44">
        <w:t>во</w:t>
      </w:r>
      <w:r w:rsidRPr="00A423BB">
        <w:rPr>
          <w:lang w:val="en-US"/>
        </w:rPr>
        <w:t xml:space="preserve"> </w:t>
      </w:r>
      <w:r w:rsidRPr="00753B44">
        <w:t>СО</w:t>
      </w:r>
      <w:r w:rsidRPr="00A423BB">
        <w:rPr>
          <w:lang w:val="en-US"/>
        </w:rPr>
        <w:t xml:space="preserve"> </w:t>
      </w:r>
      <w:r w:rsidRPr="00753B44">
        <w:t>РАН</w:t>
      </w:r>
      <w:r w:rsidRPr="00A423BB">
        <w:rPr>
          <w:lang w:val="en-US"/>
        </w:rPr>
        <w:t>, 2011.</w:t>
      </w:r>
    </w:p>
    <w:p w14:paraId="0973458C" w14:textId="77777777" w:rsidR="00A423BB" w:rsidRPr="00753B44" w:rsidRDefault="00A423BB" w:rsidP="00A423BB">
      <w:pPr>
        <w:jc w:val="both"/>
        <w:rPr>
          <w:lang w:val="en-US"/>
        </w:rPr>
      </w:pPr>
      <w:r w:rsidRPr="00753B44">
        <w:rPr>
          <w:lang w:val="en-US"/>
        </w:rPr>
        <w:t>2. Ozawa M., Kimura M., Isogai A. Thermal stability and characterization of </w:t>
      </w:r>
      <w:r w:rsidRPr="00753B44">
        <w:t>γ</w:t>
      </w:r>
      <w:r w:rsidRPr="00753B44">
        <w:rPr>
          <w:lang w:val="en-US"/>
        </w:rPr>
        <w:t> -Al</w:t>
      </w:r>
      <w:r w:rsidRPr="00753B44">
        <w:rPr>
          <w:vertAlign w:val="subscript"/>
          <w:lang w:val="en-US"/>
        </w:rPr>
        <w:t>2</w:t>
      </w:r>
      <w:r w:rsidRPr="00753B44">
        <w:rPr>
          <w:lang w:val="en-US"/>
        </w:rPr>
        <w:t>O</w:t>
      </w:r>
      <w:r w:rsidRPr="00753B44">
        <w:rPr>
          <w:vertAlign w:val="subscript"/>
          <w:lang w:val="en-US"/>
        </w:rPr>
        <w:t>3</w:t>
      </w:r>
      <w:r w:rsidRPr="00753B44">
        <w:rPr>
          <w:lang w:val="en-US"/>
        </w:rPr>
        <w:t xml:space="preserve"> modified by rare earths // </w:t>
      </w:r>
      <w:proofErr w:type="spellStart"/>
      <w:proofErr w:type="gramStart"/>
      <w:r w:rsidRPr="00753B44">
        <w:rPr>
          <w:lang w:val="en-US"/>
        </w:rPr>
        <w:t>J.Less</w:t>
      </w:r>
      <w:proofErr w:type="gramEnd"/>
      <w:r w:rsidRPr="00753B44">
        <w:rPr>
          <w:lang w:val="en-US"/>
        </w:rPr>
        <w:t>-CommonMetals</w:t>
      </w:r>
      <w:proofErr w:type="spellEnd"/>
      <w:r w:rsidRPr="00753B44">
        <w:rPr>
          <w:lang w:val="en-US"/>
        </w:rPr>
        <w:t>. - 1990. - Vol.162, N 2. - P. 297 – 308.</w:t>
      </w:r>
    </w:p>
    <w:p w14:paraId="263FC5A2" w14:textId="77777777" w:rsidR="00A423BB" w:rsidRPr="00753B44" w:rsidRDefault="00A423BB" w:rsidP="00A423BB">
      <w:pPr>
        <w:widowControl w:val="0"/>
        <w:jc w:val="both"/>
        <w:rPr>
          <w:lang w:val="en-US"/>
        </w:rPr>
      </w:pPr>
      <w:r w:rsidRPr="00753B44">
        <w:rPr>
          <w:lang w:val="en-US"/>
        </w:rPr>
        <w:t>3. Rudina B. «An efficient route to aqueous phase synthesis of nanocrystalline γ-Al2O3 with high porosity: From stable boehmite colloids to large pore mesoporous alumina», Journal of Colloid and Interface Science, 2012;367(1):120-128 p.</w:t>
      </w:r>
    </w:p>
    <w:sectPr w:rsidR="00A423BB" w:rsidRPr="00753B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7250"/>
    <w:rsid w:val="00063966"/>
    <w:rsid w:val="00075D6E"/>
    <w:rsid w:val="00086081"/>
    <w:rsid w:val="0009449A"/>
    <w:rsid w:val="00094FD0"/>
    <w:rsid w:val="000E334E"/>
    <w:rsid w:val="00101A1C"/>
    <w:rsid w:val="00103657"/>
    <w:rsid w:val="00105DD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06C95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A2C5F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423BB"/>
    <w:rsid w:val="00AD7380"/>
    <w:rsid w:val="00BF36F8"/>
    <w:rsid w:val="00BF4622"/>
    <w:rsid w:val="00C844E2"/>
    <w:rsid w:val="00CD00B1"/>
    <w:rsid w:val="00D22306"/>
    <w:rsid w:val="00D42542"/>
    <w:rsid w:val="00D76C03"/>
    <w:rsid w:val="00D8121C"/>
    <w:rsid w:val="00DD0816"/>
    <w:rsid w:val="00E22189"/>
    <w:rsid w:val="00E74069"/>
    <w:rsid w:val="00E81D35"/>
    <w:rsid w:val="00EB1F49"/>
    <w:rsid w:val="00F865B3"/>
    <w:rsid w:val="00F952C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D76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Угрюмова</dc:creator>
  <cp:lastModifiedBy>Мария Угрюмова</cp:lastModifiedBy>
  <cp:revision>5</cp:revision>
  <dcterms:created xsi:type="dcterms:W3CDTF">2025-03-01T06:11:00Z</dcterms:created>
  <dcterms:modified xsi:type="dcterms:W3CDTF">2025-03-01T07:44:00Z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