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93D8" w14:textId="77777777" w:rsidR="002C435A" w:rsidRPr="00F83FF4" w:rsidRDefault="002C435A" w:rsidP="002C435A">
      <w:pPr>
        <w:pStyle w:val="ac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Синтез и поликонденсация фторсодержащих </w:t>
      </w:r>
      <w:proofErr w:type="spellStart"/>
      <w:r w:rsidRPr="00F8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фталонитрильных</w:t>
      </w:r>
      <w:proofErr w:type="spellEnd"/>
      <w:r w:rsidRPr="00F83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мономеров</w:t>
      </w:r>
    </w:p>
    <w:p w14:paraId="65FD70DA" w14:textId="77777777" w:rsidR="002C435A" w:rsidRPr="00F83FF4" w:rsidRDefault="002C435A" w:rsidP="002C435A">
      <w:pPr>
        <w:ind w:firstLine="709"/>
        <w:jc w:val="center"/>
        <w:rPr>
          <w:b/>
          <w:bCs/>
          <w:i/>
          <w:iCs/>
        </w:rPr>
      </w:pPr>
      <w:r w:rsidRPr="00F83FF4">
        <w:rPr>
          <w:b/>
          <w:bCs/>
          <w:i/>
          <w:iCs/>
        </w:rPr>
        <w:t xml:space="preserve">Заярузный А.М., Терехов В.Е., Морозов О.С. </w:t>
      </w:r>
    </w:p>
    <w:p w14:paraId="46DF3B8E" w14:textId="77777777" w:rsidR="002C435A" w:rsidRPr="00F83FF4" w:rsidRDefault="002C435A" w:rsidP="002C435A">
      <w:pPr>
        <w:ind w:firstLine="709"/>
        <w:jc w:val="center"/>
        <w:rPr>
          <w:i/>
          <w:iCs/>
        </w:rPr>
      </w:pPr>
      <w:r w:rsidRPr="00F83FF4">
        <w:rPr>
          <w:i/>
          <w:iCs/>
        </w:rPr>
        <w:t>Студент, 4 курс специалитета</w:t>
      </w:r>
    </w:p>
    <w:p w14:paraId="7CFC80B0" w14:textId="77777777" w:rsidR="002C435A" w:rsidRPr="00F83FF4" w:rsidRDefault="002C435A" w:rsidP="002C435A">
      <w:pPr>
        <w:ind w:firstLine="709"/>
        <w:jc w:val="center"/>
        <w:rPr>
          <w:i/>
          <w:iCs/>
        </w:rPr>
      </w:pPr>
      <w:r w:rsidRPr="00F83FF4">
        <w:rPr>
          <w:i/>
          <w:iCs/>
        </w:rPr>
        <w:t>Московский государственный университет имени М.В. Ломоносова, химический факультет, Москва, Россия</w:t>
      </w:r>
    </w:p>
    <w:p w14:paraId="7DE1D26D" w14:textId="77777777" w:rsidR="002C435A" w:rsidRPr="00F83FF4" w:rsidRDefault="002C435A" w:rsidP="002C435A">
      <w:pPr>
        <w:ind w:firstLine="709"/>
        <w:jc w:val="center"/>
      </w:pPr>
      <w:r w:rsidRPr="00F83FF4">
        <w:rPr>
          <w:i/>
          <w:iCs/>
          <w:lang w:val="en-US"/>
        </w:rPr>
        <w:t>E</w:t>
      </w:r>
      <w:r w:rsidRPr="00F83FF4">
        <w:rPr>
          <w:i/>
          <w:iCs/>
        </w:rPr>
        <w:t>-</w:t>
      </w:r>
      <w:r w:rsidRPr="00F83FF4">
        <w:rPr>
          <w:i/>
          <w:iCs/>
          <w:lang w:val="en-US"/>
        </w:rPr>
        <w:t>mail</w:t>
      </w:r>
      <w:r w:rsidRPr="00F83FF4">
        <w:rPr>
          <w:i/>
          <w:iCs/>
        </w:rPr>
        <w:t>:</w:t>
      </w:r>
      <w:r w:rsidRPr="00F83FF4">
        <w:t xml:space="preserve"> </w:t>
      </w:r>
      <w:r w:rsidRPr="007E3C29">
        <w:rPr>
          <w:i/>
          <w:iCs/>
          <w:u w:val="single"/>
        </w:rPr>
        <w:t>arkzay@mail.ru</w:t>
      </w:r>
    </w:p>
    <w:p w14:paraId="48F21D91" w14:textId="5C4C7D40" w:rsidR="002C435A" w:rsidRPr="00F83FF4" w:rsidRDefault="002C435A" w:rsidP="00F83FF4">
      <w:pPr>
        <w:ind w:firstLine="397"/>
        <w:jc w:val="both"/>
      </w:pPr>
      <w:r w:rsidRPr="00F83FF4">
        <w:t xml:space="preserve">Полимерные композиционные материалы на основе </w:t>
      </w:r>
      <w:proofErr w:type="spellStart"/>
      <w:r w:rsidRPr="00F83FF4">
        <w:t>фталонитрилов</w:t>
      </w:r>
      <w:proofErr w:type="spellEnd"/>
      <w:r w:rsidRPr="00F83FF4">
        <w:t xml:space="preserve"> (ФН) обладают высокими механическими свойствами, а также высокими рабочими температурами (</w:t>
      </w:r>
      <w:proofErr w:type="spellStart"/>
      <w:r w:rsidRPr="00F83FF4">
        <w:t>Т</w:t>
      </w:r>
      <w:r w:rsidRPr="00F83FF4">
        <w:rPr>
          <w:vertAlign w:val="subscript"/>
        </w:rPr>
        <w:t>ст</w:t>
      </w:r>
      <w:proofErr w:type="spellEnd"/>
      <w:r w:rsidRPr="00F83FF4">
        <w:t xml:space="preserve"> &gt; 400 ℃, </w:t>
      </w:r>
      <w:r w:rsidRPr="00F83FF4">
        <w:rPr>
          <w:lang w:val="en-US"/>
        </w:rPr>
        <w:t>T</w:t>
      </w:r>
      <w:r w:rsidRPr="00F83FF4">
        <w:rPr>
          <w:vertAlign w:val="subscript"/>
        </w:rPr>
        <w:t xml:space="preserve">5% </w:t>
      </w:r>
      <w:r w:rsidRPr="00F83FF4">
        <w:t xml:space="preserve">&gt;500 ℃), однако при 300 ℃ они начинают окисляться </w:t>
      </w:r>
      <w:r w:rsidRPr="00F83FF4">
        <w:fldChar w:fldCharType="begin"/>
      </w:r>
      <w:r w:rsidRPr="00F83FF4">
        <w:instrText xml:space="preserve"> REF _Ref191069961 \r \h  \* MERGEFORMAT </w:instrText>
      </w:r>
      <w:r w:rsidRPr="00F83FF4">
        <w:fldChar w:fldCharType="separate"/>
      </w:r>
      <w:r w:rsidRPr="00F83FF4">
        <w:t>[1]</w:t>
      </w:r>
      <w:r w:rsidRPr="00F83FF4">
        <w:fldChar w:fldCharType="end"/>
      </w:r>
      <w:r w:rsidRPr="00F83FF4">
        <w:t>. Одним из возможных способов уменьшения скорости окисления и, как следствие</w:t>
      </w:r>
      <w:r w:rsidR="005C5D6D">
        <w:t>,</w:t>
      </w:r>
      <w:r w:rsidRPr="00F83FF4">
        <w:t xml:space="preserve"> потери механических свойств является химическая модификация матрицы. Ранее в работе </w:t>
      </w:r>
      <w:r w:rsidRPr="00F83FF4">
        <w:fldChar w:fldCharType="begin"/>
      </w:r>
      <w:r w:rsidRPr="00F83FF4">
        <w:instrText xml:space="preserve"> REF _Ref190171382 \r \h  \* MERGEFORMAT </w:instrText>
      </w:r>
      <w:r w:rsidRPr="00F83FF4">
        <w:fldChar w:fldCharType="separate"/>
      </w:r>
      <w:r w:rsidRPr="00F83FF4">
        <w:fldChar w:fldCharType="begin"/>
      </w:r>
      <w:r w:rsidRPr="00F83FF4">
        <w:instrText xml:space="preserve"> REF _Ref191070033 \r \h  \* MERGEFORMAT </w:instrText>
      </w:r>
      <w:r w:rsidRPr="00F83FF4">
        <w:fldChar w:fldCharType="separate"/>
      </w:r>
      <w:r w:rsidRPr="00F83FF4">
        <w:t>[2]</w:t>
      </w:r>
      <w:r w:rsidRPr="00F83FF4">
        <w:fldChar w:fldCharType="end"/>
      </w:r>
      <w:r w:rsidRPr="00F83FF4">
        <w:fldChar w:fldCharType="end"/>
      </w:r>
      <w:r w:rsidRPr="00F83FF4">
        <w:t xml:space="preserve"> было показано, что введение фторированного инициатора поликонденсации</w:t>
      </w:r>
      <w:r w:rsidR="00FB2613">
        <w:t xml:space="preserve"> </w:t>
      </w:r>
      <w:r w:rsidR="00FB2613" w:rsidRPr="00FB2613">
        <w:rPr>
          <w:b/>
        </w:rPr>
        <w:t>1</w:t>
      </w:r>
      <w:r w:rsidRPr="00F83FF4">
        <w:t xml:space="preserve"> уменьшает скорость окисления. Однако его количество в конечной смеси 10 масс. %, что обеспечивает малую степень </w:t>
      </w:r>
      <w:proofErr w:type="spellStart"/>
      <w:r w:rsidRPr="00F83FF4">
        <w:t>фторированности</w:t>
      </w:r>
      <w:proofErr w:type="spellEnd"/>
      <w:r w:rsidRPr="00F83FF4">
        <w:t xml:space="preserve"> конечного полимера.</w:t>
      </w:r>
    </w:p>
    <w:p w14:paraId="2863FBA4" w14:textId="1AC50355" w:rsidR="002C435A" w:rsidRPr="007B71B2" w:rsidRDefault="00A81005" w:rsidP="00A81005">
      <w:pPr>
        <w:keepNext/>
        <w:suppressAutoHyphens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16DAA" wp14:editId="5127D9DE">
            <wp:simplePos x="0" y="0"/>
            <wp:positionH relativeFrom="column">
              <wp:posOffset>65405</wp:posOffset>
            </wp:positionH>
            <wp:positionV relativeFrom="paragraph">
              <wp:posOffset>585470</wp:posOffset>
            </wp:positionV>
            <wp:extent cx="5832000" cy="264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6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35A" w:rsidRPr="00F83FF4">
        <w:t xml:space="preserve">Цель данной работы – синтез фторсодержащих активного разбавителя </w:t>
      </w:r>
      <w:r w:rsidR="00FB2613">
        <w:rPr>
          <w:b/>
          <w:bCs/>
        </w:rPr>
        <w:t>2</w:t>
      </w:r>
      <w:r w:rsidR="002C435A" w:rsidRPr="00F83FF4">
        <w:t xml:space="preserve"> и бифункционального </w:t>
      </w:r>
      <w:proofErr w:type="spellStart"/>
      <w:r w:rsidR="002C435A" w:rsidRPr="00F83FF4">
        <w:t>фталонитрильного</w:t>
      </w:r>
      <w:proofErr w:type="spellEnd"/>
      <w:r w:rsidR="002C435A" w:rsidRPr="00F83FF4">
        <w:t xml:space="preserve"> мономера </w:t>
      </w:r>
      <w:r w:rsidR="00FB2613">
        <w:rPr>
          <w:b/>
        </w:rPr>
        <w:t>3</w:t>
      </w:r>
      <w:r w:rsidR="000468DF">
        <w:t xml:space="preserve"> </w:t>
      </w:r>
      <w:r w:rsidR="002C435A" w:rsidRPr="00F83FF4">
        <w:t>(</w:t>
      </w:r>
      <w:r w:rsidR="002C435A" w:rsidRPr="00F83FF4">
        <w:fldChar w:fldCharType="begin"/>
      </w:r>
      <w:r w:rsidR="002C435A" w:rsidRPr="00F83FF4">
        <w:instrText xml:space="preserve"> REF _Ref190081120 \h  \* MERGEFORMAT </w:instrText>
      </w:r>
      <w:r w:rsidR="002C435A" w:rsidRPr="00F83FF4">
        <w:fldChar w:fldCharType="separate"/>
      </w:r>
      <w:r w:rsidR="002C435A" w:rsidRPr="00F83FF4">
        <w:t>Рис. 1</w:t>
      </w:r>
      <w:r w:rsidR="002C435A" w:rsidRPr="00F83FF4">
        <w:fldChar w:fldCharType="end"/>
      </w:r>
      <w:r w:rsidR="002C435A" w:rsidRPr="00F83FF4">
        <w:t xml:space="preserve">), </w:t>
      </w:r>
      <w:r w:rsidR="00FB2613">
        <w:t xml:space="preserve">вовлечение их в процесс поликонденсации с инициатором </w:t>
      </w:r>
      <w:r w:rsidR="00FB2613">
        <w:rPr>
          <w:b/>
        </w:rPr>
        <w:t>1</w:t>
      </w:r>
      <w:r w:rsidR="00FB2613">
        <w:t xml:space="preserve">, </w:t>
      </w:r>
      <w:proofErr w:type="spellStart"/>
      <w:r w:rsidR="002C435A" w:rsidRPr="00F83FF4">
        <w:t>характеризация</w:t>
      </w:r>
      <w:proofErr w:type="spellEnd"/>
      <w:r w:rsidR="002C435A" w:rsidRPr="00F83FF4">
        <w:t xml:space="preserve"> </w:t>
      </w:r>
      <w:r w:rsidR="00FB2613">
        <w:t>полученных реактопластов</w:t>
      </w:r>
      <w:r w:rsidR="002C435A" w:rsidRPr="00F83FF4">
        <w:t>.</w:t>
      </w:r>
      <w:r w:rsidRPr="007B71B2">
        <w:t xml:space="preserve"> </w:t>
      </w:r>
    </w:p>
    <w:p w14:paraId="1EB97F92" w14:textId="0A9F4274" w:rsidR="002C435A" w:rsidRPr="007B71B2" w:rsidRDefault="002C435A" w:rsidP="002C435A">
      <w:pPr>
        <w:keepNext/>
        <w:ind w:firstLine="397"/>
        <w:jc w:val="center"/>
      </w:pPr>
      <w:bookmarkStart w:id="0" w:name="_Ref190081120"/>
      <w:r w:rsidRPr="007B71B2">
        <w:t>Рис</w:t>
      </w:r>
      <w:r>
        <w:t>.</w:t>
      </w:r>
      <w:r w:rsidRPr="007B71B2">
        <w:t xml:space="preserve"> </w:t>
      </w:r>
      <w:fldSimple w:instr=" SEQ Рисунок \* ARABIC ">
        <w:r>
          <w:rPr>
            <w:noProof/>
          </w:rPr>
          <w:t>1</w:t>
        </w:r>
      </w:fldSimple>
      <w:bookmarkEnd w:id="0"/>
      <w:r w:rsidRPr="007B71B2">
        <w:t xml:space="preserve">. </w:t>
      </w:r>
      <w:r>
        <w:t>Объекты исследования</w:t>
      </w:r>
      <w:r w:rsidRPr="007B71B2">
        <w:t xml:space="preserve"> </w:t>
      </w:r>
      <w:r w:rsidR="00FB2613">
        <w:rPr>
          <w:b/>
        </w:rPr>
        <w:t>1</w:t>
      </w:r>
      <w:r w:rsidRPr="007B71B2">
        <w:t>-</w:t>
      </w:r>
      <w:r w:rsidR="00FB2613">
        <w:rPr>
          <w:b/>
        </w:rPr>
        <w:t>3</w:t>
      </w:r>
    </w:p>
    <w:p w14:paraId="4D5FD855" w14:textId="77777777" w:rsidR="002C435A" w:rsidRPr="00F83FF4" w:rsidRDefault="002C435A" w:rsidP="00F83FF4">
      <w:pPr>
        <w:pStyle w:val="ac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83FF4">
        <w:rPr>
          <w:rFonts w:ascii="Times New Roman" w:hAnsi="Times New Roman" w:cs="Times New Roman"/>
          <w:sz w:val="24"/>
          <w:szCs w:val="24"/>
        </w:rPr>
        <w:t xml:space="preserve">Структуры мономеров были подтверждены методами </w:t>
      </w:r>
      <w:r w:rsidRPr="00F83F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83FF4">
        <w:rPr>
          <w:rFonts w:ascii="Times New Roman" w:hAnsi="Times New Roman" w:cs="Times New Roman"/>
          <w:sz w:val="24"/>
          <w:szCs w:val="24"/>
        </w:rPr>
        <w:t xml:space="preserve">Н, </w:t>
      </w:r>
      <w:r w:rsidRPr="00F83FF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F83FF4">
        <w:rPr>
          <w:rFonts w:ascii="Times New Roman" w:hAnsi="Times New Roman" w:cs="Times New Roman"/>
          <w:sz w:val="24"/>
          <w:szCs w:val="24"/>
        </w:rPr>
        <w:t xml:space="preserve">С и </w:t>
      </w:r>
      <w:r w:rsidRPr="00F83FF4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F83FF4">
        <w:rPr>
          <w:rFonts w:ascii="Times New Roman" w:hAnsi="Times New Roman" w:cs="Times New Roman"/>
          <w:sz w:val="24"/>
          <w:szCs w:val="24"/>
        </w:rPr>
        <w:t xml:space="preserve">F ЯМР-спектроскопии и масс-спектрометрии, температуры плавлений полученных соединений исследовали методом дифференциальной сканирующей калориметрии (ДСК). Связующее изучали методом ДСК, а также были проведены реологические испытания. Термическую и </w:t>
      </w:r>
      <w:proofErr w:type="spellStart"/>
      <w:r w:rsidRPr="00F83FF4">
        <w:rPr>
          <w:rFonts w:ascii="Times New Roman" w:hAnsi="Times New Roman" w:cs="Times New Roman"/>
          <w:sz w:val="24"/>
          <w:szCs w:val="24"/>
        </w:rPr>
        <w:t>термоокислительную</w:t>
      </w:r>
      <w:proofErr w:type="spellEnd"/>
      <w:r w:rsidRPr="00F83FF4">
        <w:rPr>
          <w:rFonts w:ascii="Times New Roman" w:hAnsi="Times New Roman" w:cs="Times New Roman"/>
          <w:sz w:val="24"/>
          <w:szCs w:val="24"/>
        </w:rPr>
        <w:t xml:space="preserve"> стабильность реактопластов изучали методом термогравиметрического анализа (ТГА).</w:t>
      </w:r>
    </w:p>
    <w:p w14:paraId="70FB1BFA" w14:textId="218E322A" w:rsidR="002C435A" w:rsidRPr="00C04CD1" w:rsidRDefault="002C435A" w:rsidP="002C435A">
      <w:pPr>
        <w:keepNext/>
        <w:ind w:firstLine="397"/>
        <w:jc w:val="both"/>
        <w:rPr>
          <w:i/>
          <w:iCs/>
          <w:color w:val="000000"/>
        </w:rPr>
      </w:pPr>
      <w:r w:rsidRPr="00C04CD1">
        <w:rPr>
          <w:i/>
          <w:iCs/>
          <w:color w:val="000000"/>
        </w:rPr>
        <w:t>Работа выполнена в рамках государственного задания Химического факультета МГУ им. М. В. Ломоносова (соглашение № АААА-А21-121011590086-0).</w:t>
      </w:r>
    </w:p>
    <w:p w14:paraId="6C6D439F" w14:textId="77777777" w:rsidR="002C435A" w:rsidRPr="00F83FF4" w:rsidRDefault="002C435A" w:rsidP="002C43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83FF4">
        <w:rPr>
          <w:b/>
          <w:color w:val="000000"/>
        </w:rPr>
        <w:t>Литература</w:t>
      </w:r>
    </w:p>
    <w:p w14:paraId="36C82A11" w14:textId="25652A79" w:rsidR="002C435A" w:rsidRPr="00270D87" w:rsidRDefault="002C435A" w:rsidP="002C43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1" w:name="_Ref191069961"/>
      <w:bookmarkStart w:id="2" w:name="_Ref190171382"/>
      <w:bookmarkStart w:id="3" w:name="_Ref190291202"/>
      <w:r w:rsidRPr="007E3C29">
        <w:rPr>
          <w:color w:val="000000"/>
        </w:rPr>
        <w:t xml:space="preserve">1. </w:t>
      </w:r>
      <w:r w:rsidRPr="00F83FF4">
        <w:rPr>
          <w:color w:val="000000"/>
          <w:lang w:val="en-US"/>
        </w:rPr>
        <w:t>Terekhov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V</w:t>
      </w:r>
      <w:r w:rsidRPr="007E3C29">
        <w:rPr>
          <w:color w:val="000000"/>
        </w:rPr>
        <w:t>.</w:t>
      </w:r>
      <w:r w:rsidRPr="00F83FF4">
        <w:rPr>
          <w:color w:val="000000"/>
          <w:lang w:val="en-US"/>
        </w:rPr>
        <w:t>E</w:t>
      </w:r>
      <w:r w:rsidRPr="007E3C29">
        <w:rPr>
          <w:color w:val="000000"/>
        </w:rPr>
        <w:t xml:space="preserve">., </w:t>
      </w:r>
      <w:proofErr w:type="spellStart"/>
      <w:r w:rsidRPr="00F83FF4">
        <w:rPr>
          <w:color w:val="000000"/>
          <w:lang w:val="en-US"/>
        </w:rPr>
        <w:t>Bogolyubov</w:t>
      </w:r>
      <w:proofErr w:type="spellEnd"/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A</w:t>
      </w:r>
      <w:r w:rsidRPr="007E3C29">
        <w:rPr>
          <w:color w:val="000000"/>
        </w:rPr>
        <w:t>.</w:t>
      </w:r>
      <w:r w:rsidRPr="00F83FF4">
        <w:rPr>
          <w:color w:val="000000"/>
          <w:lang w:val="en-US"/>
        </w:rPr>
        <w:t>A</w:t>
      </w:r>
      <w:r w:rsidRPr="007E3C29">
        <w:rPr>
          <w:color w:val="000000"/>
        </w:rPr>
        <w:t xml:space="preserve">., </w:t>
      </w:r>
      <w:r w:rsidRPr="00F83FF4">
        <w:rPr>
          <w:color w:val="000000"/>
          <w:lang w:val="en-US"/>
        </w:rPr>
        <w:t>Morozov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O</w:t>
      </w:r>
      <w:r w:rsidRPr="007E3C29">
        <w:rPr>
          <w:color w:val="000000"/>
        </w:rPr>
        <w:t>.</w:t>
      </w:r>
      <w:r w:rsidRPr="00F83FF4">
        <w:rPr>
          <w:color w:val="000000"/>
          <w:lang w:val="en-US"/>
        </w:rPr>
        <w:t>S</w:t>
      </w:r>
      <w:r w:rsidRPr="007E3C29">
        <w:rPr>
          <w:color w:val="000000"/>
        </w:rPr>
        <w:t xml:space="preserve">., </w:t>
      </w:r>
      <w:proofErr w:type="spellStart"/>
      <w:r w:rsidRPr="00F83FF4">
        <w:rPr>
          <w:color w:val="000000"/>
          <w:lang w:val="en-US"/>
        </w:rPr>
        <w:t>Afanaseva</w:t>
      </w:r>
      <w:proofErr w:type="spellEnd"/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E</w:t>
      </w:r>
      <w:r w:rsidRPr="007E3C29">
        <w:rPr>
          <w:color w:val="000000"/>
        </w:rPr>
        <w:t>.</w:t>
      </w:r>
      <w:r w:rsidRPr="00F83FF4">
        <w:rPr>
          <w:color w:val="000000"/>
          <w:lang w:val="en-US"/>
        </w:rPr>
        <w:t>S</w:t>
      </w:r>
      <w:r w:rsidRPr="007E3C29">
        <w:rPr>
          <w:color w:val="000000"/>
        </w:rPr>
        <w:t>.</w:t>
      </w:r>
      <w:r w:rsidR="00B5610C" w:rsidRPr="007E3C29">
        <w:rPr>
          <w:color w:val="000000"/>
        </w:rPr>
        <w:t xml:space="preserve">, </w:t>
      </w:r>
      <w:proofErr w:type="spellStart"/>
      <w:r w:rsidR="00B5610C" w:rsidRPr="00F83FF4">
        <w:rPr>
          <w:color w:val="000000"/>
          <w:lang w:val="en-US"/>
        </w:rPr>
        <w:t>Bulgakov</w:t>
      </w:r>
      <w:proofErr w:type="spellEnd"/>
      <w:r w:rsidR="00B5610C" w:rsidRPr="007E3C29">
        <w:rPr>
          <w:color w:val="000000"/>
        </w:rPr>
        <w:t xml:space="preserve"> </w:t>
      </w:r>
      <w:r w:rsidR="00B5610C" w:rsidRPr="00F83FF4">
        <w:rPr>
          <w:color w:val="000000"/>
          <w:lang w:val="en-US"/>
        </w:rPr>
        <w:t>B</w:t>
      </w:r>
      <w:r w:rsidR="00B5610C" w:rsidRPr="007E3C29">
        <w:rPr>
          <w:color w:val="000000"/>
        </w:rPr>
        <w:t>.</w:t>
      </w:r>
      <w:r w:rsidR="00B5610C" w:rsidRPr="00F83FF4">
        <w:rPr>
          <w:color w:val="000000"/>
          <w:lang w:val="en-US"/>
        </w:rPr>
        <w:t>A</w:t>
      </w:r>
      <w:r w:rsidR="00B5610C" w:rsidRPr="007E3C29">
        <w:rPr>
          <w:color w:val="000000"/>
        </w:rPr>
        <w:t xml:space="preserve">., </w:t>
      </w:r>
      <w:proofErr w:type="spellStart"/>
      <w:r w:rsidR="00B5610C" w:rsidRPr="00F83FF4">
        <w:rPr>
          <w:color w:val="000000"/>
          <w:lang w:val="en-US"/>
        </w:rPr>
        <w:t>Babkin</w:t>
      </w:r>
      <w:proofErr w:type="spellEnd"/>
      <w:r w:rsidR="00B5610C" w:rsidRPr="007E3C29">
        <w:rPr>
          <w:color w:val="000000"/>
        </w:rPr>
        <w:t xml:space="preserve"> </w:t>
      </w:r>
      <w:r w:rsidR="00B5610C" w:rsidRPr="00F83FF4">
        <w:rPr>
          <w:color w:val="000000"/>
          <w:lang w:val="en-US"/>
        </w:rPr>
        <w:t>A</w:t>
      </w:r>
      <w:r w:rsidR="00B5610C" w:rsidRPr="007E3C29">
        <w:rPr>
          <w:color w:val="000000"/>
        </w:rPr>
        <w:t>.</w:t>
      </w:r>
      <w:r w:rsidR="00B5610C" w:rsidRPr="00F83FF4">
        <w:rPr>
          <w:color w:val="000000"/>
          <w:lang w:val="en-US"/>
        </w:rPr>
        <w:t>V</w:t>
      </w:r>
      <w:r w:rsidR="00B5610C" w:rsidRPr="007E3C29">
        <w:rPr>
          <w:color w:val="000000"/>
        </w:rPr>
        <w:t xml:space="preserve">., </w:t>
      </w:r>
      <w:proofErr w:type="spellStart"/>
      <w:r w:rsidR="00B5610C" w:rsidRPr="00F83FF4">
        <w:rPr>
          <w:color w:val="000000"/>
          <w:lang w:val="en-US"/>
        </w:rPr>
        <w:t>Kepman</w:t>
      </w:r>
      <w:proofErr w:type="spellEnd"/>
      <w:r w:rsidR="00B5610C" w:rsidRPr="007E3C29">
        <w:rPr>
          <w:color w:val="000000"/>
        </w:rPr>
        <w:t xml:space="preserve"> </w:t>
      </w:r>
      <w:r w:rsidR="00B5610C" w:rsidRPr="00F83FF4">
        <w:rPr>
          <w:color w:val="000000"/>
          <w:lang w:val="en-US"/>
        </w:rPr>
        <w:t>A</w:t>
      </w:r>
      <w:r w:rsidR="00B5610C" w:rsidRPr="007E3C29">
        <w:rPr>
          <w:color w:val="000000"/>
        </w:rPr>
        <w:t>.</w:t>
      </w:r>
      <w:r w:rsidR="00B5610C" w:rsidRPr="00F83FF4">
        <w:rPr>
          <w:color w:val="000000"/>
          <w:lang w:val="en-US"/>
        </w:rPr>
        <w:t>V</w:t>
      </w:r>
      <w:r w:rsidR="00B5610C" w:rsidRPr="007E3C29">
        <w:rPr>
          <w:color w:val="000000"/>
        </w:rPr>
        <w:t xml:space="preserve">., </w:t>
      </w:r>
      <w:r w:rsidR="00B5610C" w:rsidRPr="00F83FF4">
        <w:rPr>
          <w:color w:val="000000"/>
          <w:lang w:val="en-US"/>
        </w:rPr>
        <w:t>Avdeev</w:t>
      </w:r>
      <w:r w:rsidR="00B5610C" w:rsidRPr="007E3C29">
        <w:rPr>
          <w:color w:val="000000"/>
        </w:rPr>
        <w:t xml:space="preserve"> </w:t>
      </w:r>
      <w:r w:rsidR="00B5610C" w:rsidRPr="00F83FF4">
        <w:rPr>
          <w:color w:val="000000"/>
          <w:lang w:val="en-US"/>
        </w:rPr>
        <w:t>V</w:t>
      </w:r>
      <w:r w:rsidR="00B5610C" w:rsidRPr="007E3C29">
        <w:rPr>
          <w:color w:val="000000"/>
        </w:rPr>
        <w:t>.</w:t>
      </w:r>
      <w:r w:rsidR="00B5610C" w:rsidRPr="00F83FF4">
        <w:rPr>
          <w:color w:val="000000"/>
          <w:lang w:val="en-US"/>
        </w:rPr>
        <w:t>V</w:t>
      </w:r>
      <w:r w:rsidR="00B5610C" w:rsidRPr="007E3C29">
        <w:rPr>
          <w:color w:val="000000"/>
        </w:rPr>
        <w:t>.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High</w:t>
      </w:r>
      <w:r w:rsidRPr="007E3C29">
        <w:rPr>
          <w:color w:val="000000"/>
        </w:rPr>
        <w:t>-</w:t>
      </w:r>
      <w:r w:rsidRPr="00F83FF4">
        <w:rPr>
          <w:color w:val="000000"/>
          <w:lang w:val="en-US"/>
        </w:rPr>
        <w:t>temperature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phthalonitrile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matrix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containing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silane</w:t>
      </w:r>
      <w:r w:rsidRPr="007E3C29">
        <w:rPr>
          <w:color w:val="000000"/>
        </w:rPr>
        <w:t xml:space="preserve"> </w:t>
      </w:r>
      <w:r w:rsidRPr="00F83FF4">
        <w:rPr>
          <w:color w:val="000000"/>
          <w:lang w:val="en-US"/>
        </w:rPr>
        <w:t>fragments</w:t>
      </w:r>
      <w:r w:rsidRPr="007E3C29">
        <w:rPr>
          <w:color w:val="000000"/>
        </w:rPr>
        <w:t xml:space="preserve"> // </w:t>
      </w:r>
      <w:r w:rsidRPr="00F83FF4">
        <w:rPr>
          <w:color w:val="000000"/>
          <w:lang w:val="en-US"/>
        </w:rPr>
        <w:t>Mendeleev</w:t>
      </w:r>
      <w:r w:rsidRPr="007E3C29">
        <w:rPr>
          <w:color w:val="000000"/>
        </w:rPr>
        <w:t xml:space="preserve"> </w:t>
      </w:r>
      <w:proofErr w:type="spellStart"/>
      <w:r w:rsidRPr="00F83FF4">
        <w:rPr>
          <w:color w:val="000000"/>
          <w:lang w:val="en-US"/>
        </w:rPr>
        <w:t>Commun</w:t>
      </w:r>
      <w:proofErr w:type="spellEnd"/>
      <w:r w:rsidR="009F632D" w:rsidRPr="007E3C29">
        <w:rPr>
          <w:color w:val="000000"/>
        </w:rPr>
        <w:t>.</w:t>
      </w:r>
      <w:r w:rsidRPr="007E3C29">
        <w:rPr>
          <w:color w:val="000000"/>
        </w:rPr>
        <w:t xml:space="preserve"> </w:t>
      </w:r>
      <w:r w:rsidRPr="009F632D">
        <w:rPr>
          <w:color w:val="000000"/>
          <w:lang w:val="en-US"/>
        </w:rPr>
        <w:t xml:space="preserve">2020. </w:t>
      </w:r>
      <w:r w:rsidRPr="00F83FF4">
        <w:rPr>
          <w:color w:val="000000"/>
          <w:lang w:val="en-US"/>
        </w:rPr>
        <w:t>Vol</w:t>
      </w:r>
      <w:r w:rsidRPr="00270D87">
        <w:rPr>
          <w:color w:val="000000"/>
          <w:lang w:val="en-US"/>
        </w:rPr>
        <w:t xml:space="preserve">. 30. </w:t>
      </w:r>
      <w:r w:rsidRPr="00F83FF4">
        <w:rPr>
          <w:color w:val="000000"/>
          <w:lang w:val="en-US"/>
        </w:rPr>
        <w:t>P</w:t>
      </w:r>
      <w:r w:rsidRPr="00270D87">
        <w:rPr>
          <w:color w:val="000000"/>
          <w:lang w:val="en-US"/>
        </w:rPr>
        <w:t>. 796-798.</w:t>
      </w:r>
      <w:bookmarkEnd w:id="1"/>
    </w:p>
    <w:p w14:paraId="38029908" w14:textId="342C5FD4" w:rsidR="002C435A" w:rsidRPr="00F83FF4" w:rsidRDefault="002C435A" w:rsidP="002C43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4" w:name="_Ref191070033"/>
      <w:r w:rsidRPr="00F83FF4">
        <w:rPr>
          <w:color w:val="000000"/>
          <w:lang w:val="en-US"/>
        </w:rPr>
        <w:t xml:space="preserve">2. Terekhov V.E., Morozov O.S., </w:t>
      </w:r>
      <w:proofErr w:type="spellStart"/>
      <w:r w:rsidRPr="00F83FF4">
        <w:rPr>
          <w:color w:val="000000"/>
          <w:lang w:val="en-US"/>
        </w:rPr>
        <w:t>Afanaseva</w:t>
      </w:r>
      <w:proofErr w:type="spellEnd"/>
      <w:r w:rsidRPr="00F83FF4">
        <w:rPr>
          <w:color w:val="000000"/>
          <w:lang w:val="en-US"/>
        </w:rPr>
        <w:t xml:space="preserve"> E.S., </w:t>
      </w:r>
      <w:proofErr w:type="spellStart"/>
      <w:r w:rsidRPr="00F83FF4">
        <w:rPr>
          <w:color w:val="000000"/>
          <w:lang w:val="en-US"/>
        </w:rPr>
        <w:t>Bulgakov</w:t>
      </w:r>
      <w:proofErr w:type="spellEnd"/>
      <w:r w:rsidRPr="00F83FF4">
        <w:rPr>
          <w:color w:val="000000"/>
          <w:lang w:val="en-US"/>
        </w:rPr>
        <w:t xml:space="preserve"> B.A., </w:t>
      </w:r>
      <w:proofErr w:type="spellStart"/>
      <w:r w:rsidRPr="00F83FF4">
        <w:rPr>
          <w:color w:val="000000"/>
          <w:lang w:val="en-US"/>
        </w:rPr>
        <w:t>Babkin</w:t>
      </w:r>
      <w:proofErr w:type="spellEnd"/>
      <w:r w:rsidRPr="00F83FF4">
        <w:rPr>
          <w:color w:val="000000"/>
          <w:lang w:val="en-US"/>
        </w:rPr>
        <w:t xml:space="preserve"> A.V., </w:t>
      </w:r>
      <w:proofErr w:type="spellStart"/>
      <w:r w:rsidRPr="00F83FF4">
        <w:rPr>
          <w:color w:val="000000"/>
          <w:lang w:val="en-US"/>
        </w:rPr>
        <w:t>Kepman</w:t>
      </w:r>
      <w:proofErr w:type="spellEnd"/>
      <w:r w:rsidRPr="00F83FF4">
        <w:rPr>
          <w:color w:val="000000"/>
          <w:lang w:val="en-US"/>
        </w:rPr>
        <w:t xml:space="preserve"> A.V., Avdeev V.V. Fluorinated phthalonitrile resins with improved thermal oxidative stability // Mendeleev </w:t>
      </w:r>
      <w:proofErr w:type="spellStart"/>
      <w:r w:rsidRPr="00F83FF4">
        <w:rPr>
          <w:color w:val="000000"/>
          <w:lang w:val="en-US"/>
        </w:rPr>
        <w:t>Commun</w:t>
      </w:r>
      <w:proofErr w:type="spellEnd"/>
      <w:r w:rsidR="009F632D" w:rsidRPr="009F632D">
        <w:rPr>
          <w:color w:val="000000"/>
          <w:lang w:val="en-US"/>
        </w:rPr>
        <w:t>.</w:t>
      </w:r>
      <w:r w:rsidRPr="00F83FF4">
        <w:rPr>
          <w:color w:val="000000"/>
          <w:lang w:val="en-US"/>
        </w:rPr>
        <w:t xml:space="preserve"> 2020. Vol. 30. P. 671–673.</w:t>
      </w:r>
      <w:bookmarkEnd w:id="2"/>
      <w:bookmarkEnd w:id="3"/>
      <w:bookmarkEnd w:id="4"/>
    </w:p>
    <w:p w14:paraId="1CE64502" w14:textId="77777777" w:rsidR="002C435A" w:rsidRPr="002C435A" w:rsidRDefault="002C435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</w:p>
    <w:p w14:paraId="3486C755" w14:textId="24AC48A0" w:rsidR="00116478" w:rsidRPr="00107AA3" w:rsidRDefault="0011647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07AA3" w:rsidSect="002C43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39C"/>
    <w:multiLevelType w:val="hybridMultilevel"/>
    <w:tmpl w:val="6B8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622D"/>
    <w:multiLevelType w:val="hybridMultilevel"/>
    <w:tmpl w:val="DF4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A1C5291"/>
    <w:multiLevelType w:val="hybridMultilevel"/>
    <w:tmpl w:val="62F82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8DF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2F04"/>
    <w:rsid w:val="001E61C2"/>
    <w:rsid w:val="001F0493"/>
    <w:rsid w:val="0022260A"/>
    <w:rsid w:val="002264EE"/>
    <w:rsid w:val="0023307C"/>
    <w:rsid w:val="00270D87"/>
    <w:rsid w:val="00284E83"/>
    <w:rsid w:val="002B5F6A"/>
    <w:rsid w:val="002C435A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C5D6D"/>
    <w:rsid w:val="005D022B"/>
    <w:rsid w:val="005E5BE9"/>
    <w:rsid w:val="006203A4"/>
    <w:rsid w:val="00666988"/>
    <w:rsid w:val="0069427D"/>
    <w:rsid w:val="006F7A19"/>
    <w:rsid w:val="007213E1"/>
    <w:rsid w:val="00775389"/>
    <w:rsid w:val="00797838"/>
    <w:rsid w:val="007C36D8"/>
    <w:rsid w:val="007E3C29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9F632D"/>
    <w:rsid w:val="00A02163"/>
    <w:rsid w:val="00A314FE"/>
    <w:rsid w:val="00A55194"/>
    <w:rsid w:val="00A81005"/>
    <w:rsid w:val="00AD7380"/>
    <w:rsid w:val="00B5610C"/>
    <w:rsid w:val="00BF36F8"/>
    <w:rsid w:val="00BF4622"/>
    <w:rsid w:val="00C04CD1"/>
    <w:rsid w:val="00C610B9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3FF4"/>
    <w:rsid w:val="00F865B3"/>
    <w:rsid w:val="00FB1509"/>
    <w:rsid w:val="00FB261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176,bqiaagaaeyqcaaagiaiaaaorbqaabbkfaaaaaaaaaaaaaaaaaaaaaaaaaaaaaaaaaaaaaaaaaaaaaaaaaaaaaaaaaaaaaaaaaaaaaaaaaaaaaaaaaaaaaaaaaaaaaaaaaaaaaaaaaaaaaaaaaaaaaaaaaaaaaaaaaaaaaaaaaaaaaaaaaaaaaaaaaaaaaaaaaaaaaaaaaaaaaaaaaaaaaaaaaaaaaaaaaaaaaaaa"/>
    <w:basedOn w:val="a0"/>
    <w:rsid w:val="002C435A"/>
  </w:style>
  <w:style w:type="character" w:styleId="ab">
    <w:name w:val="annotation reference"/>
    <w:basedOn w:val="a0"/>
    <w:uiPriority w:val="99"/>
    <w:semiHidden/>
    <w:unhideWhenUsed/>
    <w:rsid w:val="002C435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C435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2C435A"/>
    <w:rPr>
      <w:rFonts w:asciiTheme="minorHAnsi" w:eastAsiaTheme="minorHAnsi" w:hAnsiTheme="minorHAnsi" w:cstheme="minorBidi"/>
      <w:lang w:eastAsia="en-US"/>
    </w:rPr>
  </w:style>
  <w:style w:type="character" w:customStyle="1" w:styleId="button-link-text">
    <w:name w:val="button-link-text"/>
    <w:basedOn w:val="a0"/>
    <w:rsid w:val="002C435A"/>
  </w:style>
  <w:style w:type="character" w:customStyle="1" w:styleId="react-xocs-alternative-link">
    <w:name w:val="react-xocs-alternative-link"/>
    <w:basedOn w:val="a0"/>
    <w:rsid w:val="002C435A"/>
  </w:style>
  <w:style w:type="character" w:customStyle="1" w:styleId="given-name">
    <w:name w:val="given-name"/>
    <w:basedOn w:val="a0"/>
    <w:rsid w:val="002C435A"/>
  </w:style>
  <w:style w:type="character" w:customStyle="1" w:styleId="text">
    <w:name w:val="text"/>
    <w:basedOn w:val="a0"/>
    <w:rsid w:val="002C435A"/>
  </w:style>
  <w:style w:type="character" w:customStyle="1" w:styleId="author-ref">
    <w:name w:val="author-ref"/>
    <w:basedOn w:val="a0"/>
    <w:rsid w:val="002C435A"/>
  </w:style>
  <w:style w:type="paragraph" w:styleId="ae">
    <w:name w:val="Balloon Text"/>
    <w:basedOn w:val="a"/>
    <w:link w:val="af"/>
    <w:uiPriority w:val="99"/>
    <w:semiHidden/>
    <w:unhideWhenUsed/>
    <w:rsid w:val="00FB261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2613"/>
    <w:rPr>
      <w:rFonts w:ascii="Segoe UI" w:eastAsia="Times New Roman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A55194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A55194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A57216-B600-4A96-BA5D-FB28626C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заярузный</dc:creator>
  <cp:lastModifiedBy>аркадий заярузный</cp:lastModifiedBy>
  <cp:revision>14</cp:revision>
  <dcterms:created xsi:type="dcterms:W3CDTF">2025-03-01T13:21:00Z</dcterms:created>
  <dcterms:modified xsi:type="dcterms:W3CDTF">2025-03-03T20:00:00Z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