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241" w:rsidRPr="0014720F" w:rsidRDefault="00703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Изучение магнитокалорического эффекта в</w:t>
      </w:r>
      <w:r w:rsidR="0014720F">
        <w:rPr>
          <w:b/>
          <w:color w:val="000000"/>
        </w:rPr>
        <w:t xml:space="preserve"> </w:t>
      </w:r>
      <w:proofErr w:type="spellStart"/>
      <w:r w:rsidR="0014720F">
        <w:rPr>
          <w:b/>
          <w:color w:val="000000"/>
        </w:rPr>
        <w:t>среднеэнтропийном</w:t>
      </w:r>
      <w:proofErr w:type="spellEnd"/>
      <w:r>
        <w:rPr>
          <w:b/>
          <w:color w:val="000000"/>
        </w:rPr>
        <w:t xml:space="preserve"> сплаве</w:t>
      </w:r>
      <w:r w:rsidR="0014720F">
        <w:rPr>
          <w:b/>
          <w:color w:val="000000"/>
        </w:rPr>
        <w:t xml:space="preserve"> </w:t>
      </w:r>
      <w:r w:rsidR="0014720F">
        <w:rPr>
          <w:b/>
          <w:color w:val="000000"/>
          <w:lang w:val="en-US"/>
        </w:rPr>
        <w:t>GdTbDyY</w:t>
      </w:r>
    </w:p>
    <w:p w:rsidR="00130241" w:rsidRPr="00703C63" w:rsidRDefault="00703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Крот П</w:t>
      </w:r>
      <w:r w:rsidR="00EB1F49" w:rsidRPr="00703C63">
        <w:rPr>
          <w:b/>
          <w:i/>
          <w:color w:val="000000"/>
        </w:rPr>
        <w:t>.А.</w:t>
      </w:r>
      <w:r w:rsidR="00EB1F49" w:rsidRPr="00703C63">
        <w:rPr>
          <w:b/>
          <w:i/>
          <w:color w:val="000000"/>
          <w:vertAlign w:val="superscript"/>
        </w:rPr>
        <w:t>1</w:t>
      </w:r>
      <w:r w:rsidR="008C67E3" w:rsidRPr="00703C63">
        <w:rPr>
          <w:b/>
          <w:i/>
          <w:color w:val="000000"/>
        </w:rPr>
        <w:t>,</w:t>
      </w:r>
      <w:r w:rsidR="00EB1F49" w:rsidRPr="00703C63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Панкратов Н.Ю.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</w:t>
      </w:r>
      <w:r w:rsidRPr="00703C63">
        <w:rPr>
          <w:b/>
          <w:i/>
          <w:color w:val="000000"/>
        </w:rPr>
        <w:t xml:space="preserve"> </w:t>
      </w:r>
      <w:proofErr w:type="spellStart"/>
      <w:r w:rsidRPr="00703C63">
        <w:rPr>
          <w:b/>
          <w:i/>
          <w:color w:val="000000"/>
        </w:rPr>
        <w:t>Вербецкий</w:t>
      </w:r>
      <w:proofErr w:type="spellEnd"/>
      <w:r>
        <w:rPr>
          <w:b/>
          <w:i/>
          <w:color w:val="000000"/>
        </w:rPr>
        <w:t xml:space="preserve"> В.Н</w:t>
      </w:r>
      <w:r w:rsidR="00EB1F49" w:rsidRPr="00703C63">
        <w:rPr>
          <w:b/>
          <w:i/>
          <w:color w:val="000000"/>
        </w:rPr>
        <w:t>.</w:t>
      </w:r>
      <w:r w:rsidR="003B76D6" w:rsidRPr="00703C63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Терёшина И.С </w:t>
      </w:r>
      <w:r>
        <w:rPr>
          <w:b/>
          <w:i/>
          <w:color w:val="000000"/>
          <w:vertAlign w:val="superscript"/>
        </w:rPr>
        <w:t>2</w:t>
      </w:r>
    </w:p>
    <w:p w:rsidR="00130241" w:rsidRPr="00703C63" w:rsidRDefault="00703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3 год обучения</w:t>
      </w:r>
    </w:p>
    <w:p w:rsidR="00130241" w:rsidRPr="00703C6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03C63">
        <w:rPr>
          <w:i/>
          <w:color w:val="000000"/>
          <w:vertAlign w:val="superscript"/>
        </w:rPr>
        <w:t>1</w:t>
      </w:r>
      <w:r w:rsidRPr="00703C63">
        <w:rPr>
          <w:i/>
          <w:color w:val="000000"/>
        </w:rPr>
        <w:t>Московский государственный университет имени М.В.</w:t>
      </w:r>
      <w:r w:rsidR="00921D45" w:rsidRPr="00703C63">
        <w:rPr>
          <w:i/>
          <w:color w:val="000000"/>
        </w:rPr>
        <w:t xml:space="preserve"> </w:t>
      </w:r>
      <w:r w:rsidRPr="00703C63">
        <w:rPr>
          <w:i/>
          <w:color w:val="000000"/>
        </w:rPr>
        <w:t>Ломоносова,</w:t>
      </w:r>
      <w:r w:rsidR="00AD7380" w:rsidRPr="00703C63">
        <w:rPr>
          <w:i/>
          <w:color w:val="000000"/>
        </w:rPr>
        <w:t xml:space="preserve"> </w:t>
      </w:r>
      <w:r w:rsidR="00AD7380" w:rsidRPr="00703C63">
        <w:rPr>
          <w:i/>
          <w:color w:val="000000"/>
        </w:rPr>
        <w:br/>
      </w:r>
      <w:r w:rsidR="00391C38" w:rsidRPr="00703C63">
        <w:rPr>
          <w:i/>
          <w:color w:val="000000"/>
        </w:rPr>
        <w:t>химический</w:t>
      </w:r>
      <w:r w:rsidRPr="00703C63">
        <w:rPr>
          <w:i/>
          <w:color w:val="000000"/>
        </w:rPr>
        <w:t xml:space="preserve"> факультет, Москва, Россия</w:t>
      </w:r>
      <w:r w:rsidR="000E334E" w:rsidRPr="00703C63">
        <w:rPr>
          <w:i/>
          <w:color w:val="000000"/>
        </w:rPr>
        <w:t xml:space="preserve"> </w:t>
      </w:r>
    </w:p>
    <w:p w:rsidR="00130241" w:rsidRPr="00703C63" w:rsidRDefault="00EB1F49" w:rsidP="00703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03C63">
        <w:rPr>
          <w:i/>
          <w:color w:val="000000"/>
          <w:vertAlign w:val="superscript"/>
        </w:rPr>
        <w:t>2</w:t>
      </w:r>
      <w:r w:rsidR="00703C63" w:rsidRPr="00703C63">
        <w:rPr>
          <w:i/>
          <w:color w:val="000000"/>
        </w:rPr>
        <w:t xml:space="preserve"> Московский государственный университет имени М.В. Ломоносова, </w:t>
      </w:r>
      <w:r w:rsidR="00703C63" w:rsidRPr="00703C63">
        <w:rPr>
          <w:i/>
          <w:color w:val="000000"/>
        </w:rPr>
        <w:br/>
      </w:r>
      <w:r w:rsidR="00703C63">
        <w:rPr>
          <w:i/>
          <w:color w:val="000000"/>
        </w:rPr>
        <w:t>физический факультет</w:t>
      </w:r>
      <w:r w:rsidR="00703C63" w:rsidRPr="00703C63">
        <w:rPr>
          <w:i/>
          <w:color w:val="000000"/>
        </w:rPr>
        <w:t xml:space="preserve">, Москва, Россия </w:t>
      </w:r>
    </w:p>
    <w:p w:rsidR="00130241" w:rsidRPr="00703C6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03C63">
        <w:rPr>
          <w:i/>
          <w:color w:val="000000"/>
          <w:lang w:val="en-GB"/>
        </w:rPr>
        <w:t>E</w:t>
      </w:r>
      <w:r w:rsidR="003B76D6" w:rsidRPr="00703C63">
        <w:rPr>
          <w:i/>
          <w:color w:val="000000"/>
        </w:rPr>
        <w:t>-</w:t>
      </w:r>
      <w:r w:rsidRPr="00703C63">
        <w:rPr>
          <w:i/>
          <w:color w:val="000000"/>
          <w:lang w:val="en-GB"/>
        </w:rPr>
        <w:t>mail</w:t>
      </w:r>
      <w:r w:rsidRPr="00703C63">
        <w:rPr>
          <w:i/>
          <w:color w:val="000000"/>
        </w:rPr>
        <w:t>:</w:t>
      </w:r>
      <w:hyperlink r:id="rId6" w:history="1">
        <w:r w:rsidR="00703C63" w:rsidRPr="00E2311D">
          <w:rPr>
            <w:rStyle w:val="a9"/>
            <w:i/>
            <w:lang w:val="en-GB"/>
          </w:rPr>
          <w:t>pavelakrot</w:t>
        </w:r>
        <w:r w:rsidR="00703C63" w:rsidRPr="00703C63">
          <w:rPr>
            <w:rStyle w:val="a9"/>
            <w:i/>
          </w:rPr>
          <w:t>@</w:t>
        </w:r>
        <w:r w:rsidR="00703C63" w:rsidRPr="00E2311D">
          <w:rPr>
            <w:rStyle w:val="a9"/>
            <w:i/>
            <w:lang w:val="en-GB"/>
          </w:rPr>
          <w:t>gmail</w:t>
        </w:r>
        <w:r w:rsidR="00703C63" w:rsidRPr="00703C63">
          <w:rPr>
            <w:rStyle w:val="a9"/>
            <w:i/>
          </w:rPr>
          <w:t>.</w:t>
        </w:r>
        <w:r w:rsidR="00703C63" w:rsidRPr="00E2311D">
          <w:rPr>
            <w:rStyle w:val="a9"/>
            <w:i/>
            <w:lang w:val="en-GB"/>
          </w:rPr>
          <w:t>com</w:t>
        </w:r>
      </w:hyperlink>
      <w:r w:rsidRPr="00703C63">
        <w:rPr>
          <w:i/>
          <w:color w:val="000000"/>
        </w:rPr>
        <w:t xml:space="preserve"> </w:t>
      </w:r>
    </w:p>
    <w:p w:rsidR="00460EEE" w:rsidRPr="007C59E2" w:rsidRDefault="005F6CF0" w:rsidP="007C59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Средне- и высокоэнтропийные сплавы (СЭС и ВЭС) </w:t>
      </w:r>
      <w:r w:rsidR="006A4523"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</w:t>
      </w:r>
      <w:r>
        <w:rPr>
          <w:color w:val="000000"/>
        </w:rPr>
        <w:t xml:space="preserve"> смежные классы сплавов</w:t>
      </w:r>
      <w:r w:rsidR="00693D9E">
        <w:rPr>
          <w:color w:val="000000"/>
        </w:rPr>
        <w:t xml:space="preserve"> с большим числом основных элементов (</w:t>
      </w:r>
      <w:r w:rsidR="00693D9E" w:rsidRPr="00693D9E">
        <w:rPr>
          <w:color w:val="000000"/>
        </w:rPr>
        <w:t xml:space="preserve">~5-35 </w:t>
      </w:r>
      <w:r w:rsidR="00693D9E">
        <w:rPr>
          <w:color w:val="000000"/>
        </w:rPr>
        <w:t xml:space="preserve">ат. </w:t>
      </w:r>
      <w:r w:rsidR="00693D9E" w:rsidRPr="007C59E2">
        <w:rPr>
          <w:color w:val="000000"/>
        </w:rPr>
        <w:t xml:space="preserve">% </w:t>
      </w:r>
      <w:r w:rsidR="00693D9E">
        <w:rPr>
          <w:color w:val="000000"/>
        </w:rPr>
        <w:t>для каждого) в их составе</w:t>
      </w:r>
      <w:r>
        <w:rPr>
          <w:color w:val="000000"/>
        </w:rPr>
        <w:t xml:space="preserve">. </w:t>
      </w:r>
      <w:r w:rsidR="00292E77">
        <w:rPr>
          <w:color w:val="000000"/>
        </w:rPr>
        <w:t>Обычно к</w:t>
      </w:r>
      <w:r w:rsidR="007C59E2">
        <w:rPr>
          <w:color w:val="000000"/>
        </w:rPr>
        <w:t xml:space="preserve"> </w:t>
      </w:r>
      <w:r>
        <w:rPr>
          <w:color w:val="000000"/>
        </w:rPr>
        <w:t>ВЭС</w:t>
      </w:r>
      <w:r w:rsidR="007C59E2">
        <w:rPr>
          <w:color w:val="000000"/>
        </w:rPr>
        <w:t xml:space="preserve"> относят сплавы с 4, 5, 6,</w:t>
      </w:r>
      <w:r w:rsidR="00C860F6">
        <w:rPr>
          <w:color w:val="000000"/>
        </w:rPr>
        <w:t xml:space="preserve"> ...</w:t>
      </w:r>
      <w:r w:rsidR="007C59E2">
        <w:rPr>
          <w:color w:val="000000"/>
        </w:rPr>
        <w:t xml:space="preserve"> основными элементами</w:t>
      </w:r>
      <w:r>
        <w:rPr>
          <w:color w:val="000000"/>
        </w:rPr>
        <w:t xml:space="preserve">, </w:t>
      </w:r>
      <w:r w:rsidR="007C59E2">
        <w:rPr>
          <w:color w:val="000000"/>
        </w:rPr>
        <w:t xml:space="preserve">к </w:t>
      </w:r>
      <w:r>
        <w:rPr>
          <w:color w:val="000000"/>
        </w:rPr>
        <w:t xml:space="preserve">СЭС  </w:t>
      </w:r>
      <w:r w:rsidR="006A4523">
        <w:rPr>
          <w:rFonts w:ascii="Arial" w:hAnsi="Arial" w:cs="Arial"/>
          <w:color w:val="202122"/>
          <w:sz w:val="21"/>
          <w:szCs w:val="21"/>
          <w:shd w:val="clear" w:color="auto" w:fill="FFFFFF"/>
        </w:rPr>
        <w:t> —</w:t>
      </w:r>
      <w:r w:rsidR="006A4523">
        <w:rPr>
          <w:color w:val="000000"/>
        </w:rPr>
        <w:t xml:space="preserve"> 3-4 элемента</w:t>
      </w:r>
      <w:r w:rsidR="007C59E2">
        <w:rPr>
          <w:color w:val="000000"/>
        </w:rPr>
        <w:t>ми</w:t>
      </w:r>
      <w:r w:rsidR="006A4523">
        <w:rPr>
          <w:color w:val="000000"/>
        </w:rPr>
        <w:t>.</w:t>
      </w:r>
      <w:r w:rsidR="007C59E2">
        <w:rPr>
          <w:color w:val="000000"/>
        </w:rPr>
        <w:t xml:space="preserve"> Рост числа основных элементов в твердом растворе в</w:t>
      </w:r>
      <w:r w:rsidR="00C860F6">
        <w:rPr>
          <w:color w:val="000000"/>
        </w:rPr>
        <w:t>лечет рост</w:t>
      </w:r>
      <w:r w:rsidR="007C59E2">
        <w:rPr>
          <w:color w:val="000000"/>
        </w:rPr>
        <w:t xml:space="preserve"> его энтропии смешения.</w:t>
      </w:r>
    </w:p>
    <w:p w:rsidR="00012F08" w:rsidRDefault="006A4523" w:rsidP="00D333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Активное изучение ВЭС</w:t>
      </w:r>
      <w:r w:rsidR="00693D9E" w:rsidRPr="00693D9E">
        <w:rPr>
          <w:color w:val="000000"/>
        </w:rPr>
        <w:t>/</w:t>
      </w:r>
      <w:r>
        <w:rPr>
          <w:color w:val="000000"/>
        </w:rPr>
        <w:t xml:space="preserve">СЭС началось после 2004 года, когда </w:t>
      </w:r>
      <w:r>
        <w:rPr>
          <w:color w:val="000000"/>
          <w:lang w:val="en-US"/>
        </w:rPr>
        <w:t>Yeh</w:t>
      </w:r>
      <w:r w:rsidRPr="006A4523">
        <w:rPr>
          <w:color w:val="000000"/>
        </w:rPr>
        <w:t xml:space="preserve"> </w:t>
      </w:r>
      <w:r>
        <w:rPr>
          <w:color w:val="000000"/>
          <w:lang w:val="en-US"/>
        </w:rPr>
        <w:t>et</w:t>
      </w:r>
      <w:r w:rsidRPr="006A4523">
        <w:rPr>
          <w:color w:val="000000"/>
        </w:rPr>
        <w:t xml:space="preserve"> </w:t>
      </w:r>
      <w:r>
        <w:rPr>
          <w:color w:val="000000"/>
          <w:lang w:val="en-US"/>
        </w:rPr>
        <w:t>al</w:t>
      </w:r>
      <w:r w:rsidRPr="006A4523">
        <w:rPr>
          <w:color w:val="000000"/>
        </w:rPr>
        <w:t xml:space="preserve">.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Cantor</w:t>
      </w:r>
      <w:r w:rsidRPr="006A4523">
        <w:rPr>
          <w:color w:val="000000"/>
        </w:rPr>
        <w:t xml:space="preserve"> </w:t>
      </w:r>
      <w:r>
        <w:rPr>
          <w:color w:val="000000"/>
          <w:lang w:val="en-US"/>
        </w:rPr>
        <w:t>et</w:t>
      </w:r>
      <w:r w:rsidRPr="006A4523">
        <w:rPr>
          <w:color w:val="000000"/>
        </w:rPr>
        <w:t xml:space="preserve"> </w:t>
      </w:r>
      <w:r>
        <w:rPr>
          <w:color w:val="000000"/>
          <w:lang w:val="en-US"/>
        </w:rPr>
        <w:t>al</w:t>
      </w:r>
      <w:r w:rsidRPr="006A4523">
        <w:rPr>
          <w:color w:val="000000"/>
        </w:rPr>
        <w:t xml:space="preserve">. </w:t>
      </w:r>
      <w:r w:rsidR="00693D9E">
        <w:rPr>
          <w:color w:val="000000"/>
        </w:rPr>
        <w:t xml:space="preserve">независимо </w:t>
      </w:r>
      <w:r>
        <w:rPr>
          <w:color w:val="000000"/>
        </w:rPr>
        <w:t>опубликовали работы с описание</w:t>
      </w:r>
      <w:r w:rsidR="00012F08">
        <w:rPr>
          <w:color w:val="000000"/>
        </w:rPr>
        <w:t>м</w:t>
      </w:r>
      <w:r>
        <w:rPr>
          <w:color w:val="000000"/>
        </w:rPr>
        <w:t xml:space="preserve"> нового класса сплавов </w:t>
      </w:r>
      <w:r w:rsidRPr="006A4523">
        <w:rPr>
          <w:color w:val="000000"/>
        </w:rPr>
        <w:t>[1, 2]</w:t>
      </w:r>
      <w:r>
        <w:rPr>
          <w:color w:val="000000"/>
        </w:rPr>
        <w:t xml:space="preserve">. </w:t>
      </w:r>
    </w:p>
    <w:p w:rsidR="00012F08" w:rsidRDefault="009E7E2A" w:rsidP="00012F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 </w:t>
      </w:r>
      <w:r w:rsidR="00693D9E">
        <w:rPr>
          <w:color w:val="000000"/>
        </w:rPr>
        <w:t>В</w:t>
      </w:r>
      <w:r>
        <w:rPr>
          <w:color w:val="000000"/>
        </w:rPr>
        <w:t xml:space="preserve"> 2017 году</w:t>
      </w:r>
      <w:r w:rsidR="008A5506">
        <w:rPr>
          <w:color w:val="000000"/>
        </w:rPr>
        <w:t xml:space="preserve"> </w:t>
      </w:r>
      <w:r w:rsidR="008A5506">
        <w:rPr>
          <w:color w:val="000000"/>
          <w:lang w:val="en-US"/>
        </w:rPr>
        <w:t>Yuan</w:t>
      </w:r>
      <w:r w:rsidR="008A5506" w:rsidRPr="008A5506">
        <w:rPr>
          <w:color w:val="000000"/>
        </w:rPr>
        <w:t xml:space="preserve"> </w:t>
      </w:r>
      <w:r w:rsidR="008A5506">
        <w:rPr>
          <w:color w:val="000000"/>
          <w:lang w:val="en-US"/>
        </w:rPr>
        <w:t>et</w:t>
      </w:r>
      <w:r w:rsidR="008A5506" w:rsidRPr="008A5506">
        <w:rPr>
          <w:color w:val="000000"/>
        </w:rPr>
        <w:t xml:space="preserve"> </w:t>
      </w:r>
      <w:r w:rsidR="008A5506">
        <w:rPr>
          <w:color w:val="000000"/>
          <w:lang w:val="en-US"/>
        </w:rPr>
        <w:t>al</w:t>
      </w:r>
      <w:r w:rsidR="008A5506" w:rsidRPr="008A5506">
        <w:rPr>
          <w:color w:val="000000"/>
        </w:rPr>
        <w:t xml:space="preserve">. </w:t>
      </w:r>
      <w:r w:rsidR="008A5506">
        <w:rPr>
          <w:color w:val="000000"/>
        </w:rPr>
        <w:t>сообщили о «гигантском» магнитокалорическом эффекте (МКЭ), наблюдаемом в ряде СЭС и ВЭС на основе редкоземельных элементов (РЗЭ)</w:t>
      </w:r>
      <w:r w:rsidR="002B4B6D">
        <w:rPr>
          <w:color w:val="000000"/>
        </w:rPr>
        <w:t xml:space="preserve"> </w:t>
      </w:r>
      <w:r w:rsidR="002B4B6D" w:rsidRPr="002B4B6D">
        <w:rPr>
          <w:color w:val="000000"/>
        </w:rPr>
        <w:t>[3]</w:t>
      </w:r>
      <w:r w:rsidR="008A5506">
        <w:rPr>
          <w:color w:val="000000"/>
        </w:rPr>
        <w:t>.</w:t>
      </w:r>
      <w:r w:rsidR="00C72CD4" w:rsidRPr="00C72CD4">
        <w:rPr>
          <w:color w:val="000000"/>
        </w:rPr>
        <w:t xml:space="preserve"> </w:t>
      </w:r>
      <w:r w:rsidR="00C72CD4">
        <w:rPr>
          <w:color w:val="000000"/>
        </w:rPr>
        <w:t xml:space="preserve">МКЭ </w:t>
      </w:r>
      <w:r w:rsidR="00534443">
        <w:rPr>
          <w:color w:val="000000"/>
        </w:rPr>
        <w:t xml:space="preserve">проявляется при помещении тела во внешнее магнитное поле и состоит в адиабатическом изменении температуры </w:t>
      </w:r>
      <w:r w:rsidR="00534443" w:rsidRPr="00534443">
        <w:rPr>
          <w:color w:val="000000"/>
        </w:rPr>
        <w:t>(</w:t>
      </w:r>
      <w:r w:rsidR="00534443" w:rsidRPr="00534443">
        <w:rPr>
          <w:color w:val="000000"/>
          <w:lang w:val="en-US"/>
        </w:rPr>
        <w:t>Δ</w:t>
      </w:r>
      <w:r w:rsidR="00534443" w:rsidRPr="00534443">
        <w:rPr>
          <w:color w:val="000000"/>
          <w:lang w:val="en-AU"/>
        </w:rPr>
        <w:t>T</w:t>
      </w:r>
      <w:r w:rsidR="00534443" w:rsidRPr="00534443">
        <w:rPr>
          <w:color w:val="000000"/>
          <w:vertAlign w:val="subscript"/>
          <w:lang w:val="en-AU"/>
        </w:rPr>
        <w:t>ad</w:t>
      </w:r>
      <w:r w:rsidR="00534443" w:rsidRPr="00534443">
        <w:rPr>
          <w:color w:val="000000"/>
        </w:rPr>
        <w:t>)</w:t>
      </w:r>
      <w:r w:rsidR="00693D9E">
        <w:rPr>
          <w:color w:val="000000"/>
        </w:rPr>
        <w:t>.</w:t>
      </w:r>
      <w:r w:rsidR="00D90465" w:rsidRPr="00D90465">
        <w:rPr>
          <w:color w:val="000000"/>
        </w:rPr>
        <w:t xml:space="preserve"> </w:t>
      </w:r>
      <w:r w:rsidR="00693D9E">
        <w:rPr>
          <w:color w:val="000000"/>
        </w:rPr>
        <w:t>Холодильные машины на основе МКЭ способны поддерживать температуры до нескольких К и отличаются экологичностью.</w:t>
      </w:r>
    </w:p>
    <w:p w:rsidR="00815C98" w:rsidRDefault="00693D9E" w:rsidP="00012F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РЗЭ имеют близкие ионные радиусы и электроотрицательности, без труда образуют твердые растворы друг с другом. Для</w:t>
      </w:r>
      <w:r w:rsidR="000C4FE2">
        <w:rPr>
          <w:color w:val="000000"/>
        </w:rPr>
        <w:t xml:space="preserve"> коммерческого использования (например, в медицине), холодильные </w:t>
      </w:r>
      <w:r>
        <w:rPr>
          <w:color w:val="000000"/>
        </w:rPr>
        <w:t xml:space="preserve">машины должны работать при </w:t>
      </w:r>
      <w:r w:rsidR="000C4FE2">
        <w:rPr>
          <w:color w:val="000000"/>
        </w:rPr>
        <w:t xml:space="preserve">150-250 К. </w:t>
      </w:r>
      <w:r w:rsidR="00C860F6">
        <w:rPr>
          <w:color w:val="000000"/>
        </w:rPr>
        <w:t>Сильнее всего</w:t>
      </w:r>
      <w:r w:rsidR="000C4FE2">
        <w:rPr>
          <w:color w:val="000000"/>
        </w:rPr>
        <w:t xml:space="preserve"> МКЭ проявляется в области магнитных фазовых переходов</w:t>
      </w:r>
      <w:r w:rsidR="00C860F6">
        <w:rPr>
          <w:color w:val="000000"/>
        </w:rPr>
        <w:t xml:space="preserve"> материала</w:t>
      </w:r>
      <w:r w:rsidR="002B4B6D" w:rsidRPr="002B4B6D">
        <w:rPr>
          <w:color w:val="000000"/>
        </w:rPr>
        <w:t xml:space="preserve"> [4]</w:t>
      </w:r>
      <w:r w:rsidR="00C860F6">
        <w:rPr>
          <w:color w:val="000000"/>
        </w:rPr>
        <w:t xml:space="preserve">. </w:t>
      </w:r>
      <w:r w:rsidR="000C4FE2">
        <w:rPr>
          <w:color w:val="000000"/>
        </w:rPr>
        <w:t xml:space="preserve">У РЗЭ </w:t>
      </w:r>
      <w:proofErr w:type="spellStart"/>
      <w:r w:rsidR="000C4FE2">
        <w:rPr>
          <w:color w:val="000000"/>
          <w:lang w:val="en-US"/>
        </w:rPr>
        <w:t>Gd</w:t>
      </w:r>
      <w:proofErr w:type="spellEnd"/>
      <w:r w:rsidR="000C4FE2" w:rsidRPr="00693D9E">
        <w:rPr>
          <w:color w:val="000000"/>
        </w:rPr>
        <w:t xml:space="preserve">, </w:t>
      </w:r>
      <w:r w:rsidR="000C4FE2">
        <w:rPr>
          <w:color w:val="000000"/>
          <w:lang w:val="en-US"/>
        </w:rPr>
        <w:t>Tb</w:t>
      </w:r>
      <w:r w:rsidR="000C4FE2" w:rsidRPr="00693D9E">
        <w:rPr>
          <w:color w:val="000000"/>
        </w:rPr>
        <w:t xml:space="preserve"> </w:t>
      </w:r>
      <w:r w:rsidR="000C4FE2">
        <w:rPr>
          <w:color w:val="000000"/>
        </w:rPr>
        <w:t xml:space="preserve">и </w:t>
      </w:r>
      <w:r w:rsidR="000C4FE2">
        <w:rPr>
          <w:color w:val="000000"/>
          <w:lang w:val="en-US"/>
        </w:rPr>
        <w:t>Dy</w:t>
      </w:r>
      <w:r>
        <w:rPr>
          <w:color w:val="000000"/>
        </w:rPr>
        <w:t xml:space="preserve"> точки магнитных фазовых переходов лежат </w:t>
      </w:r>
      <w:r w:rsidR="002B4B6D">
        <w:rPr>
          <w:color w:val="000000"/>
        </w:rPr>
        <w:t>в этом диапазоне (см. таблицу 1).</w:t>
      </w:r>
    </w:p>
    <w:p w:rsidR="005F6CF0" w:rsidRPr="002B4B6D" w:rsidRDefault="00693D9E" w:rsidP="002B4B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осуществлен синтез СЭС на основе РЗЭ номинального состава </w:t>
      </w:r>
      <w:r>
        <w:rPr>
          <w:color w:val="000000"/>
          <w:lang w:val="en-US"/>
        </w:rPr>
        <w:t>GdTbDyY</w:t>
      </w:r>
      <w:r>
        <w:rPr>
          <w:color w:val="000000"/>
        </w:rPr>
        <w:t xml:space="preserve"> методом электродуговой плавки. Проведен рентгенофазовый анализ сплава (</w:t>
      </w:r>
      <w:r w:rsidRPr="00062EA4">
        <w:rPr>
          <w:color w:val="000000"/>
        </w:rPr>
        <w:t>ARLX’TRA™</w:t>
      </w:r>
      <w:r>
        <w:rPr>
          <w:color w:val="000000"/>
        </w:rPr>
        <w:t xml:space="preserve">), </w:t>
      </w:r>
      <w:r w:rsidR="002B4B6D">
        <w:rPr>
          <w:color w:val="000000"/>
        </w:rPr>
        <w:t xml:space="preserve">поверхность и элементный состав исследованы при помощи сканирующей электронной микроскопии с </w:t>
      </w:r>
      <w:proofErr w:type="spellStart"/>
      <w:r w:rsidR="002B4B6D">
        <w:rPr>
          <w:color w:val="000000"/>
        </w:rPr>
        <w:t>энергодисперсионной</w:t>
      </w:r>
      <w:proofErr w:type="spellEnd"/>
      <w:r w:rsidR="002B4B6D">
        <w:rPr>
          <w:color w:val="000000"/>
        </w:rPr>
        <w:t xml:space="preserve"> рентгеновской спектроскопией (</w:t>
      </w:r>
      <w:r w:rsidR="002B4B6D" w:rsidRPr="00062EA4">
        <w:rPr>
          <w:color w:val="000000"/>
        </w:rPr>
        <w:t>LEO EVO 50 XVP™</w:t>
      </w:r>
      <w:r w:rsidR="002B4B6D">
        <w:rPr>
          <w:color w:val="000000"/>
        </w:rPr>
        <w:t>). На оригинальном вибрационном магнетометре измерялась намагниченность сплава в различных магнитных полях.</w:t>
      </w:r>
      <w:r w:rsidR="002B4B6D" w:rsidRPr="002B4B6D">
        <w:rPr>
          <w:color w:val="000000"/>
        </w:rPr>
        <w:t xml:space="preserve"> </w:t>
      </w:r>
      <w:r w:rsidR="002B4B6D">
        <w:rPr>
          <w:color w:val="000000"/>
        </w:rPr>
        <w:t>Далее по формулам (2) и (3) рассчитывались кривые зависимости величины МКЭ от температуры в раз</w:t>
      </w:r>
      <w:r w:rsidR="00C860F6">
        <w:rPr>
          <w:color w:val="000000"/>
        </w:rPr>
        <w:t>личных</w:t>
      </w:r>
      <w:r w:rsidR="002B4B6D">
        <w:rPr>
          <w:color w:val="000000"/>
        </w:rPr>
        <w:t xml:space="preserve"> полях.</w:t>
      </w:r>
      <w:r w:rsidR="006130EB">
        <w:rPr>
          <w:color w:val="000000"/>
        </w:rPr>
        <w:t xml:space="preserve"> </w:t>
      </w:r>
      <w:r w:rsidR="006130EB">
        <w:rPr>
          <w:color w:val="000000"/>
        </w:rPr>
        <w:t>Проведено сравнение магнитных свойств полученного сплава и составляющих его РЗЭ.</w:t>
      </w:r>
    </w:p>
    <w:p w:rsidR="002B4B6D" w:rsidRDefault="002B4B6D" w:rsidP="002B4B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lang w:eastAsia="en-US"/>
        </w:rPr>
      </w:pP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S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eastAsia="Calibri" w:hAnsi="Cambria Math"/>
                <w:i/>
                <w:lang w:eastAsia="en-US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H</m:t>
            </m:r>
          </m:sup>
          <m:e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d>
                  <m:d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∂T</m:t>
                        </m:r>
                      </m:den>
                    </m:f>
                  </m:e>
                </m:d>
              </m:e>
              <m:sub>
                <m:r>
                  <w:rPr>
                    <w:rFonts w:ascii="Cambria Math" w:hAnsi="Cambria Math"/>
                  </w:rPr>
                  <m:t>H'</m:t>
                </m:r>
              </m:sub>
            </m:sSub>
          </m:e>
        </m:nary>
        <m:r>
          <w:rPr>
            <w:rFonts w:ascii="Cambria Math" w:hAnsi="Cambria Math"/>
          </w:rPr>
          <m:t>dH'</m:t>
        </m:r>
      </m:oMath>
      <w:r w:rsidRPr="002B4B6D">
        <w:t xml:space="preserve"> (2),  </w:t>
      </w:r>
      <m:oMath>
        <m:sSub>
          <m:sSubPr>
            <m:ctrlPr>
              <w:rPr>
                <w:rFonts w:ascii="Cambria Math" w:eastAsia="CambriaMath" w:hAnsi="Cambria Math"/>
                <w:i/>
                <w:lang w:val="en-GB" w:eastAsia="en-US"/>
              </w:rPr>
            </m:ctrlPr>
          </m:sSubPr>
          <m:e>
            <m:r>
              <w:rPr>
                <w:rFonts w:ascii="Cambria Math" w:eastAsia="CambriaMath" w:hAnsi="Cambria Math"/>
              </w:rPr>
              <m:t>∆</m:t>
            </m:r>
            <m:r>
              <w:rPr>
                <w:rFonts w:ascii="Cambria Math" w:eastAsia="CambriaMath" w:hAnsi="Cambria Math"/>
                <w:lang w:val="en-GB"/>
              </w:rPr>
              <m:t>T</m:t>
            </m:r>
          </m:e>
          <m:sub>
            <m:r>
              <w:rPr>
                <w:rFonts w:ascii="Cambria Math" w:eastAsia="CambriaMath" w:hAnsi="Cambria Math"/>
                <w:lang w:val="en-GB"/>
              </w:rPr>
              <m:t>ad</m:t>
            </m:r>
          </m:sub>
        </m:sSub>
        <m:r>
          <w:rPr>
            <w:rFonts w:ascii="Cambria Math" w:hAnsi="Cambria Math"/>
          </w:rPr>
          <m:t xml:space="preserve">=- </m:t>
        </m:r>
        <m:f>
          <m:fPr>
            <m:ctrlPr>
              <w:rPr>
                <w:rFonts w:ascii="Cambria Math" w:eastAsia="Calibri" w:hAnsi="Cambria Math"/>
                <w:i/>
                <w:lang w:val="en-GB" w:eastAsia="en-US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T</m:t>
            </m:r>
          </m:num>
          <m:den>
            <m:r>
              <w:rPr>
                <w:rFonts w:ascii="Cambria Math" w:hAnsi="Cambria Math"/>
                <w:lang w:val="en-GB"/>
              </w:rPr>
              <m:t>C</m:t>
            </m:r>
          </m:den>
        </m:f>
        <m:d>
          <m:dPr>
            <m:ctrlPr>
              <w:rPr>
                <w:rFonts w:ascii="Cambria Math" w:eastAsia="Calibri" w:hAnsi="Cambria Math"/>
                <w:i/>
                <w:lang w:val="en-GB" w:eastAsia="en-US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/>
                    <w:i/>
                    <w:lang w:val="en-GB"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ф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val="en-GB"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аф</m:t>
                </m:r>
              </m:sub>
            </m:sSub>
          </m:e>
        </m:d>
      </m:oMath>
      <w:r w:rsidRPr="002B4B6D">
        <w:rPr>
          <w:lang w:eastAsia="en-US"/>
        </w:rPr>
        <w:t xml:space="preserve"> (3), </w:t>
      </w:r>
    </w:p>
    <w:p w:rsidR="00E22189" w:rsidRDefault="00022E91" w:rsidP="00022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lang w:eastAsia="en-US"/>
        </w:rPr>
      </w:pP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S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rPr>
          <w:lang w:eastAsia="en-US"/>
        </w:rPr>
        <w:t xml:space="preserve"> - изменение магнитной энтропии рабочего тела, </w:t>
      </w:r>
      <w:r w:rsidR="00C860F6">
        <w:rPr>
          <w:color w:val="000000"/>
        </w:rPr>
        <w:t xml:space="preserve">М - намагниченность, </w:t>
      </w:r>
      <w:r w:rsidR="00C860F6">
        <w:rPr>
          <w:color w:val="000000"/>
          <w:lang w:val="en-US"/>
        </w:rPr>
        <w:t>H</w:t>
      </w:r>
      <w:r w:rsidR="00C860F6" w:rsidRPr="00C860F6">
        <w:rPr>
          <w:color w:val="000000"/>
        </w:rPr>
        <w:t xml:space="preserve"> - </w:t>
      </w:r>
      <w:r w:rsidR="00C860F6">
        <w:rPr>
          <w:color w:val="000000"/>
        </w:rPr>
        <w:t>напряженность магнитного поля,</w:t>
      </w:r>
      <w:r w:rsidRPr="00022E91"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 w:rsidRPr="00022E91">
        <w:rPr>
          <w:color w:val="000000"/>
        </w:rPr>
        <w:t xml:space="preserve"> - </w:t>
      </w:r>
      <w:r>
        <w:rPr>
          <w:color w:val="000000"/>
        </w:rPr>
        <w:t xml:space="preserve">теплоемкость, </w:t>
      </w:r>
      <m:oMath>
        <m:sSub>
          <m:sSubPr>
            <m:ctrlPr>
              <w:rPr>
                <w:rFonts w:ascii="Cambria Math" w:eastAsia="Calibri" w:hAnsi="Cambria Math"/>
                <w:i/>
                <w:lang w:val="en-GB" w:eastAsia="en-US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S</m:t>
            </m:r>
          </m:e>
          <m:sub>
            <m:r>
              <w:rPr>
                <w:rFonts w:ascii="Cambria Math" w:hAnsi="Cambria Math"/>
              </w:rPr>
              <m:t>ф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eastAsia="Calibri" w:hAnsi="Cambria Math"/>
                <w:i/>
                <w:lang w:val="en-GB" w:eastAsia="en-US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S</m:t>
            </m:r>
          </m:e>
          <m:sub>
            <m:r>
              <w:rPr>
                <w:rFonts w:ascii="Cambria Math" w:hAnsi="Cambria Math"/>
              </w:rPr>
              <m:t>аф</m:t>
            </m:r>
          </m:sub>
        </m:sSub>
      </m:oMath>
      <w:r>
        <w:rPr>
          <w:lang w:eastAsia="en-US"/>
        </w:rPr>
        <w:t xml:space="preserve"> -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S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rPr>
          <w:lang w:eastAsia="en-US"/>
        </w:rPr>
        <w:t xml:space="preserve"> для магнитного перехода.</w:t>
      </w:r>
    </w:p>
    <w:p w:rsidR="00022E91" w:rsidRPr="002B4B6D" w:rsidRDefault="00022E91" w:rsidP="00022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bookmarkStart w:id="0" w:name="_GoBack"/>
      <w:bookmarkEnd w:id="0"/>
    </w:p>
    <w:p w:rsidR="00E22189" w:rsidRPr="00693D9E" w:rsidRDefault="00E22189" w:rsidP="00693D9E">
      <w:pPr>
        <w:shd w:val="clear" w:color="auto" w:fill="FFFFFF"/>
        <w:jc w:val="center"/>
      </w:pPr>
      <w:r w:rsidRPr="005749B6">
        <w:t xml:space="preserve">Таблица 1. </w:t>
      </w:r>
      <w:r w:rsidR="00693D9E">
        <w:t>Параметры решетки и температуры переходов РЗЭ и изученного сплава</w:t>
      </w:r>
    </w:p>
    <w:tbl>
      <w:tblPr>
        <w:tblW w:w="6832" w:type="dxa"/>
        <w:jc w:val="center"/>
        <w:tblLook w:val="04A0" w:firstRow="1" w:lastRow="0" w:firstColumn="1" w:lastColumn="0" w:noHBand="0" w:noVBand="1"/>
      </w:tblPr>
      <w:tblGrid>
        <w:gridCol w:w="1072"/>
        <w:gridCol w:w="960"/>
        <w:gridCol w:w="960"/>
        <w:gridCol w:w="960"/>
        <w:gridCol w:w="960"/>
        <w:gridCol w:w="960"/>
        <w:gridCol w:w="960"/>
      </w:tblGrid>
      <w:tr w:rsidR="00693D9E" w:rsidRPr="00693D9E" w:rsidTr="00693D9E">
        <w:trPr>
          <w:trHeight w:val="36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93D9E">
              <w:rPr>
                <w:color w:val="000000"/>
                <w:sz w:val="20"/>
                <w:szCs w:val="20"/>
              </w:rPr>
              <w:t>a,  Å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93D9E">
              <w:rPr>
                <w:color w:val="000000"/>
                <w:sz w:val="20"/>
                <w:szCs w:val="20"/>
              </w:rPr>
              <w:t>с,  Å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c/a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V, Å</w:t>
            </w:r>
            <w:r w:rsidRPr="00693D9E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Θ</w:t>
            </w:r>
            <w:r w:rsidRPr="00693D9E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693D9E">
              <w:rPr>
                <w:color w:val="000000"/>
                <w:sz w:val="20"/>
                <w:szCs w:val="20"/>
              </w:rPr>
              <w:t>, 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Θ</w:t>
            </w:r>
            <w:r w:rsidRPr="00693D9E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693D9E">
              <w:rPr>
                <w:color w:val="000000"/>
                <w:sz w:val="20"/>
                <w:szCs w:val="20"/>
              </w:rPr>
              <w:t>, K</w:t>
            </w:r>
          </w:p>
        </w:tc>
      </w:tr>
      <w:tr w:rsidR="00693D9E" w:rsidRPr="00693D9E" w:rsidTr="00693D9E">
        <w:trPr>
          <w:trHeight w:val="288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3D9E">
              <w:rPr>
                <w:color w:val="000000"/>
                <w:sz w:val="20"/>
                <w:szCs w:val="20"/>
              </w:rPr>
              <w:t>GdTbDyY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3.594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5.670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1.58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63.17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201</w:t>
            </w:r>
          </w:p>
        </w:tc>
      </w:tr>
      <w:tr w:rsidR="00693D9E" w:rsidRPr="00693D9E" w:rsidTr="00693D9E">
        <w:trPr>
          <w:trHeight w:val="288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3D9E">
              <w:rPr>
                <w:color w:val="000000"/>
                <w:sz w:val="20"/>
                <w:szCs w:val="20"/>
              </w:rPr>
              <w:t>Gd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3.636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5.782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1.59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65.93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293 (Тс)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/</w:t>
            </w:r>
          </w:p>
        </w:tc>
      </w:tr>
      <w:tr w:rsidR="00693D9E" w:rsidRPr="00693D9E" w:rsidTr="00693D9E">
        <w:trPr>
          <w:trHeight w:val="288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3D9E">
              <w:rPr>
                <w:color w:val="000000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3.601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5.694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1.58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63.68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693D9E" w:rsidRPr="00693D9E" w:rsidTr="00693D9E">
        <w:trPr>
          <w:trHeight w:val="288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3D9E">
              <w:rPr>
                <w:color w:val="000000"/>
                <w:sz w:val="20"/>
                <w:szCs w:val="20"/>
              </w:rPr>
              <w:t>Dy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3.593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5.654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1.57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62.95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D9E" w:rsidRPr="00693D9E" w:rsidRDefault="00693D9E" w:rsidP="00693D9E">
            <w:pPr>
              <w:jc w:val="center"/>
              <w:rPr>
                <w:color w:val="000000"/>
                <w:sz w:val="20"/>
                <w:szCs w:val="20"/>
              </w:rPr>
            </w:pPr>
            <w:r w:rsidRPr="00693D9E">
              <w:rPr>
                <w:color w:val="000000"/>
                <w:sz w:val="20"/>
                <w:szCs w:val="20"/>
              </w:rPr>
              <w:t>180</w:t>
            </w:r>
          </w:p>
        </w:tc>
      </w:tr>
    </w:tbl>
    <w:p w:rsidR="00292E77" w:rsidRDefault="00292E77" w:rsidP="00693D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:rsidR="0014720F" w:rsidRPr="0014720F" w:rsidRDefault="00EB1F49" w:rsidP="001472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:rsidR="002B4B6D" w:rsidRPr="002B4B6D" w:rsidRDefault="00107AA3" w:rsidP="002B4B6D">
      <w:pPr>
        <w:shd w:val="clear" w:color="auto" w:fill="FFFFFF"/>
        <w:jc w:val="both"/>
        <w:rPr>
          <w:noProof/>
          <w:lang w:val="en-US"/>
        </w:rPr>
      </w:pPr>
      <w:r w:rsidRPr="002B4B6D">
        <w:rPr>
          <w:color w:val="000000"/>
          <w:lang w:val="en-US"/>
        </w:rPr>
        <w:t xml:space="preserve">1. </w:t>
      </w:r>
      <w:r w:rsidR="002B4B6D" w:rsidRPr="002B4B6D">
        <w:rPr>
          <w:color w:val="000000"/>
          <w:lang w:val="en-US"/>
        </w:rPr>
        <w:t xml:space="preserve">1. </w:t>
      </w:r>
      <w:r w:rsidR="002B4B6D" w:rsidRPr="002B4B6D">
        <w:rPr>
          <w:noProof/>
          <w:lang w:val="en-US"/>
        </w:rPr>
        <w:t xml:space="preserve">Yeh, J.-W.; Chen, S.-K.; Lin, S.-J.; Gan, J.-Y.; Chin, T.-S.; Shun, T.-T.; Tsau, C.-H.; Chang, S.-Y. Advanced Engineering Materials. </w:t>
      </w:r>
      <w:r w:rsidR="002B4B6D" w:rsidRPr="002B4B6D">
        <w:rPr>
          <w:b/>
          <w:noProof/>
          <w:lang w:val="en-US"/>
        </w:rPr>
        <w:t xml:space="preserve">6 </w:t>
      </w:r>
      <w:r w:rsidR="002B4B6D" w:rsidRPr="002B4B6D">
        <w:rPr>
          <w:noProof/>
          <w:lang w:val="en-US"/>
        </w:rPr>
        <w:t>(5): 299</w:t>
      </w:r>
      <w:r w:rsidR="002B4B6D" w:rsidRPr="002B4B6D">
        <w:rPr>
          <w:noProof/>
          <w:lang w:val="en-GB"/>
        </w:rPr>
        <w:t>–</w:t>
      </w:r>
      <w:r w:rsidR="002B4B6D" w:rsidRPr="002B4B6D">
        <w:rPr>
          <w:noProof/>
          <w:lang w:val="en-US"/>
        </w:rPr>
        <w:t>303.</w:t>
      </w:r>
    </w:p>
    <w:p w:rsidR="00693D9E" w:rsidRDefault="002B4B6D" w:rsidP="002B4B6D">
      <w:pPr>
        <w:shd w:val="clear" w:color="auto" w:fill="FFFFFF"/>
        <w:jc w:val="both"/>
        <w:rPr>
          <w:noProof/>
          <w:lang w:val="en-US"/>
        </w:rPr>
      </w:pPr>
      <w:r w:rsidRPr="002B4B6D">
        <w:rPr>
          <w:noProof/>
          <w:lang w:val="en-US"/>
        </w:rPr>
        <w:t>2. Cantor B, Chang I, Knight P, Vincent A. Microstructural development in equiatomic multicomponent alloys. Mater Sci Eng 2004;375–377:213–8.</w:t>
      </w:r>
    </w:p>
    <w:p w:rsidR="007C59E2" w:rsidRPr="007C59E2" w:rsidRDefault="002B4B6D" w:rsidP="007C59E2">
      <w:pPr>
        <w:shd w:val="clear" w:color="auto" w:fill="FFFFFF"/>
        <w:jc w:val="both"/>
        <w:rPr>
          <w:color w:val="1A1A1A"/>
          <w:lang w:val="en-US"/>
        </w:rPr>
      </w:pPr>
      <w:r w:rsidRPr="007C59E2">
        <w:rPr>
          <w:noProof/>
          <w:lang w:val="en-US"/>
        </w:rPr>
        <w:t>3.</w:t>
      </w:r>
      <w:r w:rsidR="007C59E2" w:rsidRPr="007C59E2">
        <w:rPr>
          <w:color w:val="1A1A1A"/>
          <w:highlight w:val="white"/>
          <w:lang w:val="en-US"/>
        </w:rPr>
        <w:t xml:space="preserve"> Y. Yuan, Y. Wu, X. Tong, et al, Acta Mater. v. 125, 2017, p. 481-489.</w:t>
      </w:r>
    </w:p>
    <w:p w:rsidR="0014720F" w:rsidRPr="00292E77" w:rsidRDefault="00C860F6" w:rsidP="00022E91">
      <w:pPr>
        <w:shd w:val="clear" w:color="auto" w:fill="FFFFFF"/>
        <w:jc w:val="both"/>
        <w:rPr>
          <w:lang w:val="en-US"/>
        </w:rPr>
      </w:pPr>
      <w:r w:rsidRPr="00C860F6">
        <w:rPr>
          <w:noProof/>
          <w:lang w:val="en-US"/>
        </w:rPr>
        <w:t>4.</w:t>
      </w:r>
      <w:r w:rsidR="00292E77" w:rsidRPr="00292E77">
        <w:rPr>
          <w:lang w:val="en-US"/>
        </w:rPr>
        <w:t xml:space="preserve"> </w:t>
      </w:r>
      <w:r w:rsidRPr="00C860F6">
        <w:rPr>
          <w:lang w:val="en-US"/>
        </w:rPr>
        <w:t xml:space="preserve">A.S. </w:t>
      </w:r>
      <w:proofErr w:type="spellStart"/>
      <w:r w:rsidRPr="00C860F6">
        <w:rPr>
          <w:lang w:val="en-US"/>
        </w:rPr>
        <w:t>Andreenko</w:t>
      </w:r>
      <w:proofErr w:type="spellEnd"/>
      <w:r w:rsidRPr="00C860F6">
        <w:rPr>
          <w:lang w:val="en-US"/>
        </w:rPr>
        <w:t xml:space="preserve">, K.P. </w:t>
      </w:r>
      <w:proofErr w:type="spellStart"/>
      <w:r w:rsidRPr="00C860F6">
        <w:rPr>
          <w:lang w:val="en-US"/>
        </w:rPr>
        <w:t>Belov</w:t>
      </w:r>
      <w:proofErr w:type="spellEnd"/>
      <w:r w:rsidRPr="00C860F6">
        <w:rPr>
          <w:lang w:val="en-US"/>
        </w:rPr>
        <w:t xml:space="preserve">, S.A. </w:t>
      </w:r>
      <w:proofErr w:type="spellStart"/>
      <w:r w:rsidRPr="00C860F6">
        <w:rPr>
          <w:lang w:val="en-US"/>
        </w:rPr>
        <w:t>Nikitin</w:t>
      </w:r>
      <w:proofErr w:type="spellEnd"/>
      <w:r w:rsidRPr="00C860F6">
        <w:rPr>
          <w:lang w:val="en-US"/>
        </w:rPr>
        <w:t xml:space="preserve">, A.M. </w:t>
      </w:r>
      <w:proofErr w:type="spellStart"/>
      <w:r w:rsidRPr="00C860F6">
        <w:rPr>
          <w:lang w:val="en-US"/>
        </w:rPr>
        <w:t>Tishin</w:t>
      </w:r>
      <w:proofErr w:type="spellEnd"/>
      <w:r w:rsidRPr="00C860F6">
        <w:rPr>
          <w:lang w:val="en-US"/>
        </w:rPr>
        <w:t xml:space="preserve">. </w:t>
      </w:r>
      <w:proofErr w:type="spellStart"/>
      <w:r w:rsidRPr="00292E77">
        <w:rPr>
          <w:lang w:val="en-US"/>
        </w:rPr>
        <w:t>Sov</w:t>
      </w:r>
      <w:proofErr w:type="spellEnd"/>
      <w:r w:rsidRPr="00292E77">
        <w:rPr>
          <w:lang w:val="en-US"/>
        </w:rPr>
        <w:t>. Phys. VSP. 1989, 32, p. 649-664.</w:t>
      </w:r>
    </w:p>
    <w:sectPr w:rsidR="0014720F" w:rsidRPr="00292E77" w:rsidSect="0058180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12F08"/>
    <w:rsid w:val="00022E91"/>
    <w:rsid w:val="00063966"/>
    <w:rsid w:val="00075D6E"/>
    <w:rsid w:val="00086081"/>
    <w:rsid w:val="0009449A"/>
    <w:rsid w:val="00094FD0"/>
    <w:rsid w:val="000A512A"/>
    <w:rsid w:val="000C4FCD"/>
    <w:rsid w:val="000C4FE2"/>
    <w:rsid w:val="000E334E"/>
    <w:rsid w:val="00101A1C"/>
    <w:rsid w:val="00103657"/>
    <w:rsid w:val="00106375"/>
    <w:rsid w:val="00107AA3"/>
    <w:rsid w:val="00116478"/>
    <w:rsid w:val="00130241"/>
    <w:rsid w:val="0014720F"/>
    <w:rsid w:val="001903C3"/>
    <w:rsid w:val="001A17BE"/>
    <w:rsid w:val="001E61C2"/>
    <w:rsid w:val="001F0493"/>
    <w:rsid w:val="0022188E"/>
    <w:rsid w:val="0022260A"/>
    <w:rsid w:val="002264EE"/>
    <w:rsid w:val="0023307C"/>
    <w:rsid w:val="00266EFB"/>
    <w:rsid w:val="00292E77"/>
    <w:rsid w:val="002B4B6D"/>
    <w:rsid w:val="0031361E"/>
    <w:rsid w:val="00364F17"/>
    <w:rsid w:val="00391C38"/>
    <w:rsid w:val="00396008"/>
    <w:rsid w:val="003B76D6"/>
    <w:rsid w:val="003E2601"/>
    <w:rsid w:val="003F4E6B"/>
    <w:rsid w:val="00460EEE"/>
    <w:rsid w:val="004A0197"/>
    <w:rsid w:val="004A26A3"/>
    <w:rsid w:val="004F0EDF"/>
    <w:rsid w:val="00522BF1"/>
    <w:rsid w:val="00534443"/>
    <w:rsid w:val="005603C1"/>
    <w:rsid w:val="0058180C"/>
    <w:rsid w:val="00590166"/>
    <w:rsid w:val="005970BB"/>
    <w:rsid w:val="005D022B"/>
    <w:rsid w:val="005E5BE9"/>
    <w:rsid w:val="005F6CF0"/>
    <w:rsid w:val="006130EB"/>
    <w:rsid w:val="00693D9E"/>
    <w:rsid w:val="0069427D"/>
    <w:rsid w:val="006A4523"/>
    <w:rsid w:val="006F7A19"/>
    <w:rsid w:val="00703C63"/>
    <w:rsid w:val="007213E1"/>
    <w:rsid w:val="00775389"/>
    <w:rsid w:val="00797838"/>
    <w:rsid w:val="007C36D8"/>
    <w:rsid w:val="007C541D"/>
    <w:rsid w:val="007C59E2"/>
    <w:rsid w:val="007E19BB"/>
    <w:rsid w:val="007F2744"/>
    <w:rsid w:val="00815C98"/>
    <w:rsid w:val="00844896"/>
    <w:rsid w:val="008931BE"/>
    <w:rsid w:val="008A5506"/>
    <w:rsid w:val="008C0868"/>
    <w:rsid w:val="008C67E3"/>
    <w:rsid w:val="00914205"/>
    <w:rsid w:val="00921D45"/>
    <w:rsid w:val="009426C0"/>
    <w:rsid w:val="00980A65"/>
    <w:rsid w:val="009A66DB"/>
    <w:rsid w:val="009B2F80"/>
    <w:rsid w:val="009B3300"/>
    <w:rsid w:val="009E7E2A"/>
    <w:rsid w:val="009F3380"/>
    <w:rsid w:val="00A02163"/>
    <w:rsid w:val="00A314FE"/>
    <w:rsid w:val="00A8160D"/>
    <w:rsid w:val="00AA2664"/>
    <w:rsid w:val="00AD7380"/>
    <w:rsid w:val="00B92C6F"/>
    <w:rsid w:val="00B93823"/>
    <w:rsid w:val="00BF36F8"/>
    <w:rsid w:val="00BF4622"/>
    <w:rsid w:val="00C4069B"/>
    <w:rsid w:val="00C72CD4"/>
    <w:rsid w:val="00C844E2"/>
    <w:rsid w:val="00C860F6"/>
    <w:rsid w:val="00CD00B1"/>
    <w:rsid w:val="00D22306"/>
    <w:rsid w:val="00D33320"/>
    <w:rsid w:val="00D42542"/>
    <w:rsid w:val="00D8121C"/>
    <w:rsid w:val="00D90465"/>
    <w:rsid w:val="00E22189"/>
    <w:rsid w:val="00E74069"/>
    <w:rsid w:val="00E81D35"/>
    <w:rsid w:val="00EB1F49"/>
    <w:rsid w:val="00F865B3"/>
    <w:rsid w:val="00FB1509"/>
    <w:rsid w:val="00FD3CA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F4CE1"/>
  <w15:docId w15:val="{3D9D1B7D-F645-4E28-8D09-40B8D264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5818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818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818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8180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818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818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818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8180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818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03C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3C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elakro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F2CF4-247E-45A7-AE89-3C292595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2025-03-09T19:55:00Z</dcterms:created>
  <dcterms:modified xsi:type="dcterms:W3CDTF">2025-03-09T19:55:00Z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