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43" w:rsidRDefault="00D75530">
      <w:pPr>
        <w:spacing w:after="0"/>
        <w:ind w:left="-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Гибридные субмикронные частицы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ватерита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пектином как потенциальные носители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доксорубицина</w:t>
      </w:r>
      <w:proofErr w:type="spellEnd"/>
    </w:p>
    <w:p w:rsidR="001A5043" w:rsidRDefault="00D755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Перфильева Д.С.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, Мишин П.И.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, Михеев А.В.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Букреева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Т.В.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,Балабушевич Н.Г.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:rsidR="001A5043" w:rsidRDefault="00D755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Студент, 1 курс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</w:p>
    <w:p w:rsidR="001A5043" w:rsidRDefault="00D755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</w:t>
      </w:r>
      <w:r>
        <w:rPr>
          <w:rFonts w:ascii="Times New Roman" w:hAnsi="Times New Roman" w:cs="Times New Roman"/>
          <w:i/>
          <w:sz w:val="24"/>
          <w:szCs w:val="24"/>
        </w:rPr>
        <w:t>Ломоносова, химический факультет, Москва, Россия</w:t>
      </w:r>
    </w:p>
    <w:p w:rsidR="001A5043" w:rsidRDefault="00D755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НИЦ «Курчатовский институт»</w:t>
      </w:r>
    </w:p>
    <w:p w:rsidR="001A5043" w:rsidRDefault="00D75530">
      <w:pPr>
        <w:spacing w:after="0"/>
        <w:jc w:val="center"/>
        <w:rPr>
          <w:u w:val="single"/>
        </w:rPr>
      </w:pPr>
      <w:r w:rsidRPr="00D7553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75530">
        <w:rPr>
          <w:rFonts w:ascii="Times New Roman" w:hAnsi="Times New Roman" w:cs="Times New Roman"/>
          <w:i/>
          <w:sz w:val="24"/>
          <w:szCs w:val="24"/>
        </w:rPr>
        <w:t>-</w:t>
      </w:r>
      <w:r w:rsidRPr="00D7553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7553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u w:val="single"/>
          <w:lang w:val="en-US"/>
        </w:rPr>
        <w:t>daria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u w:val="single"/>
          <w:lang w:val="en-US"/>
        </w:rPr>
        <w:t>s</w:t>
      </w:r>
      <w:r>
        <w:rPr>
          <w:rFonts w:ascii="Times New Roman" w:hAnsi="Times New Roman" w:cs="Times New Roman"/>
          <w:i/>
          <w:sz w:val="24"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sz w:val="24"/>
          <w:u w:val="single"/>
          <w:lang w:val="en-US"/>
        </w:rPr>
        <w:t>perfileva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>@</w:t>
      </w:r>
      <w:r>
        <w:rPr>
          <w:rFonts w:ascii="Times New Roman" w:hAnsi="Times New Roman" w:cs="Times New Roman"/>
          <w:i/>
          <w:sz w:val="24"/>
          <w:u w:val="single"/>
          <w:lang w:val="en-US"/>
        </w:rPr>
        <w:t>chemistry</w:t>
      </w:r>
      <w:r>
        <w:rPr>
          <w:rFonts w:ascii="Times New Roman" w:hAnsi="Times New Roman" w:cs="Times New Roman"/>
          <w:i/>
          <w:sz w:val="24"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sz w:val="24"/>
          <w:u w:val="single"/>
          <w:lang w:val="en-US"/>
        </w:rPr>
        <w:t>msu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sz w:val="24"/>
          <w:u w:val="single"/>
          <w:lang w:val="en-US"/>
        </w:rPr>
        <w:t>ru</w:t>
      </w:r>
      <w:proofErr w:type="spellEnd"/>
    </w:p>
    <w:p w:rsidR="001A5043" w:rsidRDefault="00D75530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Благодаря таким свойствам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ватерита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как развитая площадь поверхности, пористость,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биосовместимость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биоразлагаемость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lang w:val="en-US"/>
        </w:rPr>
        <w:t>pH</w:t>
      </w:r>
      <w:r>
        <w:rPr>
          <w:rFonts w:ascii="Times New Roman" w:hAnsi="Times New Roman" w:cs="Times New Roman"/>
          <w:color w:val="000000"/>
          <w:sz w:val="24"/>
        </w:rPr>
        <w:t xml:space="preserve">-чувствительность и простота получения, его субмикронные частицы перспективны для использования в качестве матриц при доставке лекарственных препаратов. Для повышения термодинамической стабильности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ватерита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его состав включают биополимеры, в результате ч</w:t>
      </w:r>
      <w:r>
        <w:rPr>
          <w:rFonts w:ascii="Times New Roman" w:hAnsi="Times New Roman" w:cs="Times New Roman"/>
          <w:color w:val="000000"/>
          <w:sz w:val="24"/>
        </w:rPr>
        <w:t>его гибридные частицы приобретают новые характеристики.</w:t>
      </w:r>
    </w:p>
    <w:p w:rsidR="001A5043" w:rsidRDefault="00D75530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Цель работы - синтез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характеризация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субмикронных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интактны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</w:rPr>
        <w:t>нСС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) и гибридных частиц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ватерита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природным биологически активным полисахаридом пектином из яблок, 30-100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нССП</w:t>
      </w:r>
      <w:proofErr w:type="spellEnd"/>
      <w:r>
        <w:rPr>
          <w:rFonts w:ascii="Times New Roman" w:hAnsi="Times New Roman" w:cs="Times New Roman"/>
          <w:color w:val="000000"/>
          <w:sz w:val="24"/>
        </w:rPr>
        <w:t>), исследование включе</w:t>
      </w:r>
      <w:r>
        <w:rPr>
          <w:rFonts w:ascii="Times New Roman" w:hAnsi="Times New Roman" w:cs="Times New Roman"/>
          <w:color w:val="000000"/>
          <w:sz w:val="24"/>
        </w:rPr>
        <w:t xml:space="preserve">ния и высвобождения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антрациклинового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антибиотика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доксорубицина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(544Да,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аминогруппы 8,6),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применяемого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5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химиотерапии злокачественных опухолей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A5043" w:rsidRDefault="00D75530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частиц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проводили методом спонтанной кри</w:t>
      </w:r>
      <w:r>
        <w:rPr>
          <w:rFonts w:ascii="Times New Roman" w:hAnsi="Times New Roman" w:cs="Times New Roman"/>
          <w:sz w:val="24"/>
          <w:szCs w:val="24"/>
        </w:rPr>
        <w:t xml:space="preserve">сталлизации в присутствии этиленгликоля(83об.%),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получениян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ССП в реакционную смесь добавляли пектин до концентрации 0,5 мг/мл. Частицы характеризовали современными физико-химическими методами.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Доксорубицин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частицы загружали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соосажде</w:t>
      </w:r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адсорбции и анализировали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спектрофотометрически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эффективность включения. Высвобождение адсорбированного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доксорубицина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проводили при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 7,0 в течение 24 ч.</w:t>
      </w:r>
    </w:p>
    <w:p w:rsidR="001A5043" w:rsidRDefault="00D75530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частиц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близок и составлял 590±20 и 600±20 нм соответственно. Частицы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характеризовались большей площадью поверхности (34 и 12 </w:t>
      </w:r>
      <w:r>
        <w:rPr>
          <w:rFonts w:ascii="Times New Roman" w:hAnsi="Times New Roman" w:cs="Times New Roman"/>
          <w:sz w:val="24"/>
          <w:szCs w:val="18"/>
        </w:rPr>
        <w:t>м</w:t>
      </w:r>
      <w:r>
        <w:rPr>
          <w:rFonts w:ascii="Times New Roman" w:hAnsi="Times New Roman" w:cs="Times New Roman"/>
          <w:sz w:val="24"/>
          <w:szCs w:val="1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18"/>
        </w:rPr>
        <w:t>/г</w:t>
      </w:r>
      <w:r>
        <w:rPr>
          <w:rFonts w:ascii="Times New Roman" w:hAnsi="Times New Roman" w:cs="Times New Roman"/>
          <w:sz w:val="24"/>
          <w:szCs w:val="24"/>
        </w:rPr>
        <w:t xml:space="preserve">) и меньшим диаметром пор (72 и 154 Å), их отрицательный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потенциал (-18,9±0,3 мВ по сравнению с4,1±0,6 мВ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свидетельствовал о наличии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полианионного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пектина на поверхности, содержание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которого в частицах составило 2%. Более высокие выход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</w:t>
      </w:r>
      <w:r>
        <w:rPr>
          <w:rFonts w:ascii="Times New Roman" w:hAnsi="Times New Roman" w:cs="Times New Roman"/>
          <w:sz w:val="24"/>
          <w:szCs w:val="24"/>
        </w:rPr>
        <w:t xml:space="preserve">держание в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ватерита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(80 и 99,4% по сравнению с 68 и 94,7%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</w:t>
      </w:r>
      <w:proofErr w:type="spellEnd"/>
      <w:r>
        <w:rPr>
          <w:rFonts w:ascii="Times New Roman" w:hAnsi="Times New Roman" w:cs="Times New Roman"/>
          <w:sz w:val="24"/>
          <w:szCs w:val="24"/>
        </w:rPr>
        <w:t>) указывали на стабилизирующее действие анионного полисахарида.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высокая эффективность включения катионного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доксорубицина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гибридные частицы наблюдалась при двух способах загрузки и</w:t>
      </w:r>
      <w:r>
        <w:rPr>
          <w:rFonts w:ascii="Times New Roman" w:hAnsi="Times New Roman" w:cs="Times New Roman"/>
          <w:sz w:val="24"/>
          <w:szCs w:val="24"/>
        </w:rPr>
        <w:t xml:space="preserve"> последующей промывке: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соосаждении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составила 3 и 13%, при адсорбции 4 и 24%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соответственно. После адсорбции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доксорубицина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содержание достигало 7,3 мг/г, а </w:t>
      </w:r>
      <w:proofErr w:type="gramStart"/>
      <w:r>
        <w:rPr>
          <w:rFonts w:ascii="Times New Roman" w:hAnsi="Times New Roman" w:cs="Times New Roman"/>
          <w:sz w:val="24"/>
          <w:szCs w:val="24"/>
        </w:rPr>
        <w:t>ζ-</w:t>
      </w:r>
      <w:proofErr w:type="gramEnd"/>
      <w:r>
        <w:rPr>
          <w:rFonts w:ascii="Times New Roman" w:hAnsi="Times New Roman" w:cs="Times New Roman"/>
          <w:sz w:val="24"/>
          <w:szCs w:val="24"/>
        </w:rPr>
        <w:t>потенциал частиц увеличивался до -11,1±0,2 мВ, что 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вало о нахождении антибиотика на поверхности сфер. Высвобождение адсорбированного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доксорубицина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происходило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полностью за 2 ч, 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постепенно в течение 24 ч, достигая 80 %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загруженного в частицы. </w:t>
      </w:r>
    </w:p>
    <w:p w:rsidR="001A5043" w:rsidRDefault="00D75530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работе проведен синтез ги</w:t>
      </w:r>
      <w:r>
        <w:rPr>
          <w:rFonts w:ascii="Times New Roman" w:hAnsi="Times New Roman" w:cs="Times New Roman"/>
          <w:sz w:val="24"/>
          <w:szCs w:val="24"/>
        </w:rPr>
        <w:t xml:space="preserve">бридных субмикронных частиц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ватерита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пектином, исследованы их физико-химические свойства, включение и высвобождение противоракового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доксорубицина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5043" w:rsidRDefault="00D75530">
      <w:pPr>
        <w:pStyle w:val="af0"/>
        <w:spacing w:beforeAutospacing="0" w:afterAutospacing="0" w:line="259" w:lineRule="auto"/>
        <w:ind w:firstLine="397"/>
        <w:jc w:val="both"/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Работа выполнена с использованием оборудования ЦКП "Структурная диагностика материалов" в рамках </w:t>
      </w:r>
      <w:r>
        <w:rPr>
          <w:i/>
          <w:sz w:val="22"/>
          <w:szCs w:val="16"/>
        </w:rPr>
        <w:t xml:space="preserve">Государственного задания Курчатовского комплекса кристаллографии и </w:t>
      </w:r>
      <w:proofErr w:type="spellStart"/>
      <w:r>
        <w:rPr>
          <w:i/>
          <w:sz w:val="22"/>
          <w:szCs w:val="16"/>
        </w:rPr>
        <w:t>фотоники</w:t>
      </w:r>
      <w:proofErr w:type="spellEnd"/>
      <w:r>
        <w:rPr>
          <w:i/>
          <w:sz w:val="22"/>
          <w:szCs w:val="16"/>
        </w:rPr>
        <w:t xml:space="preserve"> НИЦ "Курчатовский институт" в части получения и исследования структуры частиц и регистрационной темы 121041500039-8 МГУ имени М.В. Ломоносова в части исследования загрузки и активн</w:t>
      </w:r>
      <w:r>
        <w:rPr>
          <w:i/>
          <w:sz w:val="22"/>
          <w:szCs w:val="16"/>
        </w:rPr>
        <w:t>ости ферментов.</w:t>
      </w:r>
    </w:p>
    <w:sectPr w:rsidR="001A5043" w:rsidSect="00D75530">
      <w:pgSz w:w="11906" w:h="16838"/>
      <w:pgMar w:top="1134" w:right="1361" w:bottom="1134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A5043"/>
    <w:rsid w:val="001A5043"/>
    <w:rsid w:val="00D7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4A"/>
    <w:pPr>
      <w:spacing w:after="160" w:line="259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504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0D0676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0D0676"/>
    <w:rPr>
      <w:rFonts w:eastAsiaTheme="minorEastAsia"/>
      <w:sz w:val="20"/>
      <w:szCs w:val="20"/>
      <w:lang w:eastAsia="ru-RU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0D0676"/>
    <w:rPr>
      <w:rFonts w:eastAsiaTheme="minorEastAsia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0D067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Заголовок"/>
    <w:basedOn w:val="a"/>
    <w:next w:val="ac"/>
    <w:qFormat/>
    <w:rsid w:val="001A504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1A5043"/>
    <w:pPr>
      <w:spacing w:after="140" w:line="276" w:lineRule="auto"/>
    </w:pPr>
  </w:style>
  <w:style w:type="paragraph" w:styleId="ad">
    <w:name w:val="List"/>
    <w:basedOn w:val="ac"/>
    <w:rsid w:val="001A5043"/>
    <w:rPr>
      <w:rFonts w:cs="Lucida Sans"/>
    </w:rPr>
  </w:style>
  <w:style w:type="paragraph" w:customStyle="1" w:styleId="Caption">
    <w:name w:val="Caption"/>
    <w:basedOn w:val="a"/>
    <w:qFormat/>
    <w:rsid w:val="001A50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1A5043"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1D3FD1"/>
    <w:pPr>
      <w:ind w:left="720"/>
      <w:contextualSpacing/>
    </w:pPr>
    <w:rPr>
      <w:rFonts w:eastAsiaTheme="minorHAnsi"/>
      <w:lang w:eastAsia="en-US"/>
    </w:rPr>
  </w:style>
  <w:style w:type="paragraph" w:styleId="af0">
    <w:name w:val="Normal (Web)"/>
    <w:basedOn w:val="a"/>
    <w:uiPriority w:val="99"/>
    <w:unhideWhenUsed/>
    <w:qFormat/>
    <w:rsid w:val="00696E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text"/>
    <w:basedOn w:val="a"/>
    <w:link w:val="a5"/>
    <w:uiPriority w:val="99"/>
    <w:semiHidden/>
    <w:unhideWhenUsed/>
    <w:qFormat/>
    <w:rsid w:val="000D0676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0D0676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0D0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Revision"/>
    <w:uiPriority w:val="99"/>
    <w:semiHidden/>
    <w:qFormat/>
    <w:rsid w:val="008E1825"/>
    <w:rPr>
      <w:rFonts w:ascii="Calibri" w:eastAsiaTheme="minorEastAsia" w:hAnsi="Calibri"/>
      <w:lang w:eastAsia="ru-RU"/>
    </w:rPr>
  </w:style>
  <w:style w:type="table" w:styleId="af2">
    <w:name w:val="Table Grid"/>
    <w:basedOn w:val="a1"/>
    <w:uiPriority w:val="39"/>
    <w:rsid w:val="001D3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1061;&#1080;&#1084;&#1080;&#1086;&#1090;&#1077;&#1088;&#1072;&#1087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950E-54AD-4DB4-A34D-0794BFFB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rastylake88@gmail.com</dc:creator>
  <dc:description/>
  <cp:lastModifiedBy>rastylake88@gmail.com</cp:lastModifiedBy>
  <cp:revision>10</cp:revision>
  <dcterms:created xsi:type="dcterms:W3CDTF">2025-02-12T19:49:00Z</dcterms:created>
  <dcterms:modified xsi:type="dcterms:W3CDTF">2025-03-21T14:06:00Z</dcterms:modified>
  <dc:language>ru-RU</dc:language>
</cp:coreProperties>
</file>