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93DE5" w:rsidRPr="00485714" w:rsidRDefault="00E400B1" w:rsidP="00485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5714">
        <w:rPr>
          <w:rFonts w:ascii="Times New Roman" w:eastAsia="Times New Roman" w:hAnsi="Times New Roman" w:cs="Times New Roman"/>
          <w:b/>
          <w:sz w:val="24"/>
          <w:szCs w:val="24"/>
        </w:rPr>
        <w:t>Этноботаника Тамбовщины в исторических источниках и устной традиции</w:t>
      </w:r>
    </w:p>
    <w:p w14:paraId="00000002" w14:textId="77777777" w:rsidR="00593DE5" w:rsidRPr="00485714" w:rsidRDefault="00E400B1" w:rsidP="00485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85714">
        <w:rPr>
          <w:rFonts w:ascii="Times New Roman" w:eastAsia="Times New Roman" w:hAnsi="Times New Roman" w:cs="Times New Roman"/>
          <w:b/>
          <w:i/>
          <w:sz w:val="24"/>
          <w:szCs w:val="24"/>
        </w:rPr>
        <w:t>Чернова Ульяна Юрьевна</w:t>
      </w:r>
    </w:p>
    <w:p w14:paraId="00000003" w14:textId="77777777" w:rsidR="00593DE5" w:rsidRPr="00485714" w:rsidRDefault="00E400B1" w:rsidP="00485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5714">
        <w:rPr>
          <w:rFonts w:ascii="Times New Roman" w:eastAsia="Times New Roman" w:hAnsi="Times New Roman" w:cs="Times New Roman"/>
          <w:sz w:val="24"/>
          <w:szCs w:val="24"/>
        </w:rPr>
        <w:t xml:space="preserve">Исследователь </w:t>
      </w:r>
    </w:p>
    <w:p w14:paraId="00000004" w14:textId="77777777" w:rsidR="00593DE5" w:rsidRPr="00485714" w:rsidRDefault="00E400B1" w:rsidP="00485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5714">
        <w:rPr>
          <w:rFonts w:ascii="Times New Roman" w:eastAsia="Times New Roman" w:hAnsi="Times New Roman" w:cs="Times New Roman"/>
          <w:sz w:val="24"/>
          <w:szCs w:val="24"/>
        </w:rPr>
        <w:t>Европейский университет в Санкт-Петербурге, проект «Этноботаника Тамбовщины по историческим источникам», Санкт-Петербург, Россия</w:t>
      </w:r>
    </w:p>
    <w:p w14:paraId="00000005" w14:textId="77777777" w:rsidR="00593DE5" w:rsidRPr="00485714" w:rsidRDefault="00E400B1" w:rsidP="004857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53535"/>
          <w:sz w:val="24"/>
          <w:szCs w:val="24"/>
        </w:rPr>
      </w:pPr>
      <w:r w:rsidRPr="00485714">
        <w:rPr>
          <w:rFonts w:ascii="Times New Roman" w:eastAsia="Times New Roman" w:hAnsi="Times New Roman" w:cs="Times New Roman"/>
          <w:i/>
          <w:color w:val="353535"/>
          <w:sz w:val="24"/>
          <w:szCs w:val="24"/>
          <w:highlight w:val="white"/>
        </w:rPr>
        <w:t>E–</w:t>
      </w:r>
      <w:proofErr w:type="spellStart"/>
      <w:r w:rsidRPr="00485714">
        <w:rPr>
          <w:rFonts w:ascii="Times New Roman" w:eastAsia="Times New Roman" w:hAnsi="Times New Roman" w:cs="Times New Roman"/>
          <w:i/>
          <w:color w:val="353535"/>
          <w:sz w:val="24"/>
          <w:szCs w:val="24"/>
          <w:highlight w:val="white"/>
        </w:rPr>
        <w:t>mail</w:t>
      </w:r>
      <w:proofErr w:type="spellEnd"/>
      <w:r w:rsidRPr="00485714">
        <w:rPr>
          <w:rFonts w:ascii="Times New Roman" w:eastAsia="Times New Roman" w:hAnsi="Times New Roman" w:cs="Times New Roman"/>
          <w:i/>
          <w:color w:val="353535"/>
          <w:sz w:val="24"/>
          <w:szCs w:val="24"/>
          <w:highlight w:val="white"/>
        </w:rPr>
        <w:t>: </w:t>
      </w:r>
      <w:r w:rsidRPr="00485714">
        <w:rPr>
          <w:rFonts w:ascii="Times New Roman" w:eastAsia="Times New Roman" w:hAnsi="Times New Roman" w:cs="Times New Roman"/>
          <w:i/>
          <w:color w:val="353535"/>
          <w:sz w:val="24"/>
          <w:szCs w:val="24"/>
        </w:rPr>
        <w:t>ulya.chernova@bk.ru</w:t>
      </w:r>
    </w:p>
    <w:p w14:paraId="00000006" w14:textId="77777777" w:rsidR="00593DE5" w:rsidRPr="00485714" w:rsidRDefault="00593DE5" w:rsidP="004857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1F73E0" w14:textId="77777777" w:rsidR="00485714" w:rsidRDefault="00E400B1" w:rsidP="004857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714">
        <w:rPr>
          <w:rFonts w:ascii="Times New Roman" w:eastAsia="Times New Roman" w:hAnsi="Times New Roman" w:cs="Times New Roman"/>
          <w:sz w:val="24"/>
          <w:szCs w:val="24"/>
        </w:rPr>
        <w:t>В центре нашего научного интереса – выявление этноботанических сведений традиционной культуры</w:t>
      </w:r>
      <w:r w:rsidRPr="004857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485714">
        <w:rPr>
          <w:rFonts w:ascii="Times New Roman" w:eastAsia="Times New Roman" w:hAnsi="Times New Roman" w:cs="Times New Roman"/>
          <w:sz w:val="24"/>
          <w:szCs w:val="24"/>
        </w:rPr>
        <w:t xml:space="preserve">Тамбовщины, которые содержатся в исторических источниках, а также сохранились в устной локальной традиции. Сбор этих данных связан с попыткой всестороннего описания знаний о растениях, которыми обладают жители региона, и сохранения их во всем жанровом разнообразии. Для достижения намеченной цели используются современные компьютерные технологии – в частности, база данных </w:t>
      </w:r>
      <w:proofErr w:type="spellStart"/>
      <w:r w:rsidRPr="00485714">
        <w:rPr>
          <w:rFonts w:ascii="Times New Roman" w:eastAsia="Times New Roman" w:hAnsi="Times New Roman" w:cs="Times New Roman"/>
          <w:sz w:val="24"/>
          <w:szCs w:val="24"/>
        </w:rPr>
        <w:t>PhytoLex</w:t>
      </w:r>
      <w:proofErr w:type="spellEnd"/>
      <w:r w:rsidRPr="004857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7E1AB56" w14:textId="79D9B5C6" w:rsidR="00485714" w:rsidRDefault="00E400B1" w:rsidP="004857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714">
        <w:rPr>
          <w:rFonts w:ascii="Times New Roman" w:eastAsia="Times New Roman" w:hAnsi="Times New Roman" w:cs="Times New Roman"/>
          <w:sz w:val="24"/>
          <w:szCs w:val="24"/>
        </w:rPr>
        <w:t xml:space="preserve">Растительный мир Тамбовщины уже привлекал внимание исследователей (например, [Пискунова 2001] и др.) и отчасти получил свое отражение в масштабном проекте «Лексический атлас русских народных говоров» [Лексический атлас… 2017]. Однако упомянутые исследования не только не исчерпали эту тему, а напротив, актуализировали ее, но уже на междисциплинарном уровне. Такой подход позволит продолжить работу по составлению реестра фитонимов (а также отдельных частей растений; предметов, сделанных из них), чтобы проследить их «включенность» в народную (крестьянскую) картину мира, выявить комбинации их функций (магическая, обрядовая, знаковая, культурная, </w:t>
      </w:r>
      <w:proofErr w:type="spellStart"/>
      <w:r w:rsidRPr="00485714">
        <w:rPr>
          <w:rFonts w:ascii="Times New Roman" w:eastAsia="Times New Roman" w:hAnsi="Times New Roman" w:cs="Times New Roman"/>
          <w:sz w:val="24"/>
          <w:szCs w:val="24"/>
        </w:rPr>
        <w:t>апотропейная</w:t>
      </w:r>
      <w:proofErr w:type="spellEnd"/>
      <w:r w:rsidRPr="00485714">
        <w:rPr>
          <w:rFonts w:ascii="Times New Roman" w:eastAsia="Times New Roman" w:hAnsi="Times New Roman" w:cs="Times New Roman"/>
          <w:sz w:val="24"/>
          <w:szCs w:val="24"/>
        </w:rPr>
        <w:t xml:space="preserve">, прагматическая и т.п.), определить способы выражения в языке и т.д. Новизну исследованию обеспечивает выявление разрозненных этнографических, ботанических, лингвистических, фольклорных данных и идея объединения их на одном ресурсе, а также значительный корпус текстов, собранный в ходе полевых практик преподавателями и студентами Тамбовского государственного университета в XX и XXI вв., в том числе и лично автором.  </w:t>
      </w:r>
    </w:p>
    <w:p w14:paraId="1624A63A" w14:textId="6D830EF4" w:rsidR="00485714" w:rsidRDefault="00E400B1" w:rsidP="004857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714">
        <w:rPr>
          <w:rFonts w:ascii="Times New Roman" w:eastAsia="Times New Roman" w:hAnsi="Times New Roman" w:cs="Times New Roman"/>
          <w:sz w:val="24"/>
          <w:szCs w:val="24"/>
        </w:rPr>
        <w:t xml:space="preserve">Предварительные результаты выборки из письменных источников позволяют отметить малочисленность материалов, связанных с исследуемой территорией. Извлеченные сведения содержат указания на определенные породы деревьев, в том числе дуб, осину, орешник, березу, тальник, которые широко распространены на всей территории региона. Так, дуб, а точнее его кора – «дубовое корье» – упоминается при описании процессов, связанных с изготовлением кожи: «Прежде всего сырые кожи кладутся на 1-1,5 дня в чаны с холодной водой, чтобы размякли, затем лежат до двух недель в чанах с холодной водой, известью и золой (на 100 ведер воды употребляется 5 пудов гашеной извести и 3 пуда гречишной и полынной золы). По </w:t>
      </w:r>
      <w:proofErr w:type="spellStart"/>
      <w:r w:rsidRPr="00485714">
        <w:rPr>
          <w:rFonts w:ascii="Times New Roman" w:eastAsia="Times New Roman" w:hAnsi="Times New Roman" w:cs="Times New Roman"/>
          <w:sz w:val="24"/>
          <w:szCs w:val="24"/>
        </w:rPr>
        <w:t>вынутии</w:t>
      </w:r>
      <w:proofErr w:type="spellEnd"/>
      <w:r w:rsidRPr="00485714">
        <w:rPr>
          <w:rFonts w:ascii="Times New Roman" w:eastAsia="Times New Roman" w:hAnsi="Times New Roman" w:cs="Times New Roman"/>
          <w:sz w:val="24"/>
          <w:szCs w:val="24"/>
        </w:rPr>
        <w:t xml:space="preserve"> из зольных чанов кожи отчищаются от шерсти и мездры тупыми ножами на колодах. Потом кожи кладутся на три недели в дубильные чаны, каждая кожа посыпается толченым таловым и дубовым корьем настолько толстым слоем, что ее не видно, и заливается водой. В неделю раз кожи вынимаются, ополаскиваются в той же воде, которой были залиты, и вновь пересыпаются корьем. После такого дубления кожи развешиваются для просушки летом на солнце, а зимой в избах» [Сборник статистических… 1886/12: 257]. В исторических источниках также можно обнаружить тамбовские фитонимы, которые отсутствуют в СРНГ (запальник), даны в нём с другим значением (</w:t>
      </w:r>
      <w:proofErr w:type="spellStart"/>
      <w:r w:rsidRPr="00485714">
        <w:rPr>
          <w:rFonts w:ascii="Times New Roman" w:eastAsia="Times New Roman" w:hAnsi="Times New Roman" w:cs="Times New Roman"/>
          <w:sz w:val="24"/>
          <w:szCs w:val="24"/>
        </w:rPr>
        <w:t>гарлупник</w:t>
      </w:r>
      <w:proofErr w:type="spellEnd"/>
      <w:r w:rsidRPr="00485714">
        <w:rPr>
          <w:rFonts w:ascii="Times New Roman" w:eastAsia="Times New Roman" w:hAnsi="Times New Roman" w:cs="Times New Roman"/>
          <w:sz w:val="24"/>
          <w:szCs w:val="24"/>
        </w:rPr>
        <w:t>, вороновы глазки) или с другими географическими пометами (</w:t>
      </w:r>
      <w:proofErr w:type="spellStart"/>
      <w:r w:rsidRPr="00485714">
        <w:rPr>
          <w:rFonts w:ascii="Times New Roman" w:eastAsia="Times New Roman" w:hAnsi="Times New Roman" w:cs="Times New Roman"/>
          <w:sz w:val="24"/>
          <w:szCs w:val="24"/>
        </w:rPr>
        <w:t>аверьян</w:t>
      </w:r>
      <w:proofErr w:type="spellEnd"/>
      <w:r w:rsidRPr="00485714">
        <w:rPr>
          <w:rFonts w:ascii="Times New Roman" w:eastAsia="Times New Roman" w:hAnsi="Times New Roman" w:cs="Times New Roman"/>
          <w:sz w:val="24"/>
          <w:szCs w:val="24"/>
        </w:rPr>
        <w:t>, багун). [Мейер 1848: 3, 9, 13, 17, 24</w:t>
      </w:r>
      <w:r w:rsidR="00485714" w:rsidRPr="00485714">
        <w:rPr>
          <w:rFonts w:ascii="Times New Roman" w:eastAsia="Times New Roman" w:hAnsi="Times New Roman" w:cs="Times New Roman"/>
          <w:sz w:val="24"/>
          <w:szCs w:val="24"/>
        </w:rPr>
        <w:t>; СРНГ 1: 197; 2: 36; 5: 116; 6: 142 ].</w:t>
      </w:r>
    </w:p>
    <w:p w14:paraId="0F1C8E3F" w14:textId="4256C732" w:rsidR="00485714" w:rsidRDefault="00E400B1" w:rsidP="004857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714">
        <w:rPr>
          <w:rFonts w:ascii="Times New Roman" w:eastAsia="Times New Roman" w:hAnsi="Times New Roman" w:cs="Times New Roman"/>
          <w:sz w:val="24"/>
          <w:szCs w:val="24"/>
        </w:rPr>
        <w:t xml:space="preserve">Устная традиция даже в наши дни характеризуется большей полнотой, разнообразием и вариативностью. Так, в представлениях жителей региона </w:t>
      </w:r>
      <w:r w:rsidRPr="00485714">
        <w:rPr>
          <w:rFonts w:ascii="Times New Roman" w:eastAsia="Times New Roman" w:hAnsi="Times New Roman" w:cs="Times New Roman"/>
          <w:i/>
          <w:sz w:val="24"/>
          <w:szCs w:val="24"/>
        </w:rPr>
        <w:t>сосна</w:t>
      </w:r>
      <w:r w:rsidRPr="00485714">
        <w:rPr>
          <w:rFonts w:ascii="Times New Roman" w:eastAsia="Times New Roman" w:hAnsi="Times New Roman" w:cs="Times New Roman"/>
          <w:sz w:val="24"/>
          <w:szCs w:val="24"/>
        </w:rPr>
        <w:t xml:space="preserve"> воспринималась как идеальный строительный материал. Целый номинативный ряд выстраивается при назывании леса, роща с преобладанием деревьев одной породы – </w:t>
      </w:r>
      <w:r w:rsidRPr="00485714">
        <w:rPr>
          <w:rFonts w:ascii="Times New Roman" w:eastAsia="Times New Roman" w:hAnsi="Times New Roman" w:cs="Times New Roman"/>
          <w:i/>
          <w:sz w:val="24"/>
          <w:szCs w:val="24"/>
        </w:rPr>
        <w:t xml:space="preserve">краснолесье, чернолесье, строевой </w:t>
      </w:r>
      <w:r w:rsidRPr="0048571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85714">
        <w:rPr>
          <w:rFonts w:ascii="Times New Roman" w:eastAsia="Times New Roman" w:hAnsi="Times New Roman" w:cs="Times New Roman"/>
          <w:i/>
          <w:sz w:val="24"/>
          <w:szCs w:val="24"/>
        </w:rPr>
        <w:t xml:space="preserve">корабельный </w:t>
      </w:r>
      <w:r w:rsidRPr="00485714">
        <w:rPr>
          <w:rFonts w:ascii="Times New Roman" w:eastAsia="Times New Roman" w:hAnsi="Times New Roman" w:cs="Times New Roman"/>
          <w:sz w:val="24"/>
          <w:szCs w:val="24"/>
        </w:rPr>
        <w:t xml:space="preserve">(о лесе). Ещё одна из областей </w:t>
      </w:r>
      <w:r w:rsidRPr="00485714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применения – ремесленная, в ней особенно высоко ценилась смола, которой обрабатывали нитки для большей прочности. Смолу добывали в лесах Тамбовщины, действие получило название «брать подсочку»</w:t>
      </w:r>
    </w:p>
    <w:p w14:paraId="5EA49234" w14:textId="77777777" w:rsidR="00485714" w:rsidRDefault="00E400B1" w:rsidP="004857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714">
        <w:rPr>
          <w:rFonts w:ascii="Times New Roman" w:eastAsia="Times New Roman" w:hAnsi="Times New Roman" w:cs="Times New Roman"/>
          <w:sz w:val="24"/>
          <w:szCs w:val="24"/>
        </w:rPr>
        <w:t xml:space="preserve">В экспедициях </w:t>
      </w:r>
      <w:r w:rsidR="001A5D9B" w:rsidRPr="00485714"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r w:rsidRPr="00485714">
        <w:rPr>
          <w:rFonts w:ascii="Times New Roman" w:eastAsia="Times New Roman" w:hAnsi="Times New Roman" w:cs="Times New Roman"/>
          <w:sz w:val="24"/>
          <w:szCs w:val="24"/>
        </w:rPr>
        <w:t xml:space="preserve">удалось выявить лексемы, отсутствующие в СРНГ, например, </w:t>
      </w:r>
      <w:r w:rsidRPr="00485714">
        <w:rPr>
          <w:rFonts w:ascii="Times New Roman" w:eastAsia="Times New Roman" w:hAnsi="Times New Roman" w:cs="Times New Roman"/>
          <w:i/>
          <w:sz w:val="24"/>
          <w:szCs w:val="24"/>
        </w:rPr>
        <w:t>американка</w:t>
      </w:r>
      <w:r w:rsidRPr="00485714">
        <w:rPr>
          <w:rFonts w:ascii="Times New Roman" w:eastAsia="Times New Roman" w:hAnsi="Times New Roman" w:cs="Times New Roman"/>
          <w:sz w:val="24"/>
          <w:szCs w:val="24"/>
        </w:rPr>
        <w:t xml:space="preserve"> ‘сорняк из рода щирица’, или представленные с другой географией и без точного значения, например, </w:t>
      </w:r>
      <w:proofErr w:type="spellStart"/>
      <w:r w:rsidRPr="00485714">
        <w:rPr>
          <w:rFonts w:ascii="Times New Roman" w:eastAsia="Times New Roman" w:hAnsi="Times New Roman" w:cs="Times New Roman"/>
          <w:i/>
          <w:sz w:val="24"/>
          <w:szCs w:val="24"/>
        </w:rPr>
        <w:t>пакальник</w:t>
      </w:r>
      <w:proofErr w:type="spellEnd"/>
      <w:r w:rsidRPr="00485714">
        <w:rPr>
          <w:rFonts w:ascii="Times New Roman" w:eastAsia="Times New Roman" w:hAnsi="Times New Roman" w:cs="Times New Roman"/>
          <w:sz w:val="24"/>
          <w:szCs w:val="24"/>
        </w:rPr>
        <w:t xml:space="preserve"> ‘татарский клен’ (Ржаксинский р-н, Тамбовская обл.), ср.: </w:t>
      </w:r>
      <w:proofErr w:type="spellStart"/>
      <w:r w:rsidRPr="00485714">
        <w:rPr>
          <w:rFonts w:ascii="Times New Roman" w:eastAsia="Times New Roman" w:hAnsi="Times New Roman" w:cs="Times New Roman"/>
          <w:i/>
          <w:sz w:val="24"/>
          <w:szCs w:val="24"/>
        </w:rPr>
        <w:t>пакальник</w:t>
      </w:r>
      <w:proofErr w:type="spellEnd"/>
      <w:r w:rsidRPr="00485714">
        <w:rPr>
          <w:rFonts w:ascii="Times New Roman" w:eastAsia="Times New Roman" w:hAnsi="Times New Roman" w:cs="Times New Roman"/>
          <w:sz w:val="24"/>
          <w:szCs w:val="24"/>
        </w:rPr>
        <w:t xml:space="preserve"> ‘Растение [какое</w:t>
      </w:r>
      <w:proofErr w:type="gramStart"/>
      <w:r w:rsidRPr="00485714">
        <w:rPr>
          <w:rFonts w:ascii="Times New Roman" w:eastAsia="Times New Roman" w:hAnsi="Times New Roman" w:cs="Times New Roman"/>
          <w:sz w:val="24"/>
          <w:szCs w:val="24"/>
        </w:rPr>
        <w:t>?]’</w:t>
      </w:r>
      <w:proofErr w:type="gramEnd"/>
      <w:r w:rsidRPr="00485714">
        <w:rPr>
          <w:rFonts w:ascii="Times New Roman" w:eastAsia="Times New Roman" w:hAnsi="Times New Roman" w:cs="Times New Roman"/>
          <w:sz w:val="24"/>
          <w:szCs w:val="24"/>
        </w:rPr>
        <w:t xml:space="preserve"> Дон. [СРНГ 25: 155].</w:t>
      </w:r>
    </w:p>
    <w:p w14:paraId="0000000C" w14:textId="1F9CD503" w:rsidR="00593DE5" w:rsidRPr="00485714" w:rsidRDefault="00E400B1" w:rsidP="004857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714">
        <w:rPr>
          <w:rFonts w:ascii="Times New Roman" w:eastAsia="Times New Roman" w:hAnsi="Times New Roman" w:cs="Times New Roman"/>
          <w:sz w:val="24"/>
          <w:szCs w:val="24"/>
        </w:rPr>
        <w:t xml:space="preserve">Итак, совокупность исторических источников и устной традиции позволяет очертить круг растений, имеющих прагматическое и культурное значение для жителей Тамбовщины. Не обладающий большим лексическим своеобразием, он в полной мере раскрывается через другие каналы, позволяя понять мотивацию его включения в локальную традицию. Цифровые гуманитарные технологии позволяют вывести изучение этой темы на качественно новый уровень.   </w:t>
      </w:r>
      <w:r w:rsidRPr="00485714">
        <w:rPr>
          <w:rFonts w:ascii="Times New Roman" w:eastAsia="Times New Roman" w:hAnsi="Times New Roman" w:cs="Times New Roman"/>
          <w:strike/>
          <w:sz w:val="24"/>
          <w:szCs w:val="24"/>
        </w:rPr>
        <w:t xml:space="preserve">  </w:t>
      </w:r>
    </w:p>
    <w:p w14:paraId="0000000D" w14:textId="77777777" w:rsidR="00593DE5" w:rsidRPr="00485714" w:rsidRDefault="00593DE5" w:rsidP="00485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593DE5" w:rsidRPr="00485714" w:rsidRDefault="00E400B1" w:rsidP="00485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714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14:paraId="0000000F" w14:textId="77777777" w:rsidR="00593DE5" w:rsidRPr="00485714" w:rsidRDefault="00E400B1" w:rsidP="004857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714">
        <w:rPr>
          <w:rFonts w:ascii="Times New Roman" w:eastAsia="Times New Roman" w:hAnsi="Times New Roman" w:cs="Times New Roman"/>
          <w:sz w:val="24"/>
          <w:szCs w:val="24"/>
        </w:rPr>
        <w:t xml:space="preserve">Лексический атлас русских народных говоров (ЛАРНГ): Т. 1. Растительный мир. — </w:t>
      </w:r>
      <w:proofErr w:type="gramStart"/>
      <w:r w:rsidRPr="00485714">
        <w:rPr>
          <w:rFonts w:ascii="Times New Roman" w:eastAsia="Times New Roman" w:hAnsi="Times New Roman" w:cs="Times New Roman"/>
          <w:sz w:val="24"/>
          <w:szCs w:val="24"/>
        </w:rPr>
        <w:t>М. ;</w:t>
      </w:r>
      <w:proofErr w:type="gramEnd"/>
      <w:r w:rsidRPr="00485714">
        <w:rPr>
          <w:rFonts w:ascii="Times New Roman" w:eastAsia="Times New Roman" w:hAnsi="Times New Roman" w:cs="Times New Roman"/>
          <w:sz w:val="24"/>
          <w:szCs w:val="24"/>
        </w:rPr>
        <w:t xml:space="preserve"> СПб.: Нестор-История, 2017. — 736 с.</w:t>
      </w:r>
    </w:p>
    <w:p w14:paraId="00000010" w14:textId="77777777" w:rsidR="00593DE5" w:rsidRPr="00485714" w:rsidRDefault="00E400B1" w:rsidP="004857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714">
        <w:rPr>
          <w:rFonts w:ascii="Times New Roman" w:eastAsia="Times New Roman" w:hAnsi="Times New Roman" w:cs="Times New Roman"/>
          <w:sz w:val="24"/>
          <w:szCs w:val="24"/>
        </w:rPr>
        <w:t xml:space="preserve">Мейер </w:t>
      </w:r>
      <w:proofErr w:type="gramStart"/>
      <w:r w:rsidRPr="00485714">
        <w:rPr>
          <w:rFonts w:ascii="Times New Roman" w:eastAsia="Times New Roman" w:hAnsi="Times New Roman" w:cs="Times New Roman"/>
          <w:sz w:val="24"/>
          <w:szCs w:val="24"/>
        </w:rPr>
        <w:t>К.А.</w:t>
      </w:r>
      <w:proofErr w:type="gramEnd"/>
      <w:r w:rsidRPr="00485714">
        <w:rPr>
          <w:rFonts w:ascii="Times New Roman" w:eastAsia="Times New Roman" w:hAnsi="Times New Roman" w:cs="Times New Roman"/>
          <w:sz w:val="24"/>
          <w:szCs w:val="24"/>
        </w:rPr>
        <w:t xml:space="preserve"> Отдельная флора Тамбовской губернии // Материалы к ближайшему познанию </w:t>
      </w:r>
      <w:proofErr w:type="spellStart"/>
      <w:r w:rsidRPr="00485714">
        <w:rPr>
          <w:rFonts w:ascii="Times New Roman" w:eastAsia="Times New Roman" w:hAnsi="Times New Roman" w:cs="Times New Roman"/>
          <w:sz w:val="24"/>
          <w:szCs w:val="24"/>
        </w:rPr>
        <w:t>прозябаемости</w:t>
      </w:r>
      <w:proofErr w:type="spellEnd"/>
      <w:r w:rsidRPr="00485714">
        <w:rPr>
          <w:rFonts w:ascii="Times New Roman" w:eastAsia="Times New Roman" w:hAnsi="Times New Roman" w:cs="Times New Roman"/>
          <w:sz w:val="24"/>
          <w:szCs w:val="24"/>
        </w:rPr>
        <w:t xml:space="preserve"> Российской империи. Кн. 1. СПб., 1844.</w:t>
      </w:r>
    </w:p>
    <w:p w14:paraId="00000011" w14:textId="77777777" w:rsidR="00593DE5" w:rsidRPr="00485714" w:rsidRDefault="00E400B1" w:rsidP="004857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714">
        <w:rPr>
          <w:rFonts w:ascii="Times New Roman" w:eastAsia="Times New Roman" w:hAnsi="Times New Roman" w:cs="Times New Roman"/>
          <w:sz w:val="24"/>
          <w:szCs w:val="24"/>
        </w:rPr>
        <w:t xml:space="preserve">Пискунова </w:t>
      </w:r>
      <w:proofErr w:type="gramStart"/>
      <w:r w:rsidRPr="00485714">
        <w:rPr>
          <w:rFonts w:ascii="Times New Roman" w:eastAsia="Times New Roman" w:hAnsi="Times New Roman" w:cs="Times New Roman"/>
          <w:sz w:val="24"/>
          <w:szCs w:val="24"/>
        </w:rPr>
        <w:t>С.В.</w:t>
      </w:r>
      <w:proofErr w:type="gramEnd"/>
      <w:r w:rsidRPr="00485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5714">
        <w:rPr>
          <w:rFonts w:ascii="Times New Roman" w:eastAsia="Times New Roman" w:hAnsi="Times New Roman" w:cs="Times New Roman"/>
          <w:sz w:val="24"/>
          <w:szCs w:val="24"/>
        </w:rPr>
        <w:t>Махрачева</w:t>
      </w:r>
      <w:proofErr w:type="spellEnd"/>
      <w:r w:rsidRPr="00485714">
        <w:rPr>
          <w:rFonts w:ascii="Times New Roman" w:eastAsia="Times New Roman" w:hAnsi="Times New Roman" w:cs="Times New Roman"/>
          <w:sz w:val="24"/>
          <w:szCs w:val="24"/>
        </w:rPr>
        <w:t xml:space="preserve"> Т.В., Губарева В.В. Словарь тамбовских говоров (духовная и материальная культура). Тамбов: Изд-во ТГУ им. Г.Р. Державина, 2001. – 278с.</w:t>
      </w:r>
    </w:p>
    <w:p w14:paraId="00000012" w14:textId="77777777" w:rsidR="00593DE5" w:rsidRPr="00485714" w:rsidRDefault="00E400B1" w:rsidP="004857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714">
        <w:rPr>
          <w:rFonts w:ascii="Times New Roman" w:eastAsia="Times New Roman" w:hAnsi="Times New Roman" w:cs="Times New Roman"/>
          <w:sz w:val="24"/>
          <w:szCs w:val="24"/>
        </w:rPr>
        <w:t>Сборник статистических сведений по Тамбовской губернии. Тамбов, 1886. Т. 12. С. 257.</w:t>
      </w:r>
    </w:p>
    <w:p w14:paraId="00000013" w14:textId="77777777" w:rsidR="00593DE5" w:rsidRPr="00485714" w:rsidRDefault="00E400B1" w:rsidP="004857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714">
        <w:rPr>
          <w:rFonts w:ascii="Times New Roman" w:eastAsia="Times New Roman" w:hAnsi="Times New Roman" w:cs="Times New Roman"/>
          <w:sz w:val="24"/>
          <w:szCs w:val="24"/>
        </w:rPr>
        <w:t xml:space="preserve">Словарь русских народных говоров / Под ред. Ф. П. Филина, Ф. П. Сороколетова, С. А. </w:t>
      </w:r>
      <w:proofErr w:type="spellStart"/>
      <w:r w:rsidRPr="00485714">
        <w:rPr>
          <w:rFonts w:ascii="Times New Roman" w:eastAsia="Times New Roman" w:hAnsi="Times New Roman" w:cs="Times New Roman"/>
          <w:sz w:val="24"/>
          <w:szCs w:val="24"/>
        </w:rPr>
        <w:t>Мызникова</w:t>
      </w:r>
      <w:proofErr w:type="spellEnd"/>
      <w:r w:rsidRPr="004857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85714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485714">
        <w:rPr>
          <w:rFonts w:ascii="Times New Roman" w:eastAsia="Times New Roman" w:hAnsi="Times New Roman" w:cs="Times New Roman"/>
          <w:sz w:val="24"/>
          <w:szCs w:val="24"/>
        </w:rPr>
        <w:t>. 1–. М.; Л./СПб.: Наука, 1965–.</w:t>
      </w:r>
    </w:p>
    <w:p w14:paraId="00000014" w14:textId="77777777" w:rsidR="00593DE5" w:rsidRPr="00485714" w:rsidRDefault="00593DE5" w:rsidP="0048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593DE5" w:rsidRPr="00485714" w:rsidRDefault="00593DE5" w:rsidP="00485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A179ADB" w:rsidR="00593DE5" w:rsidRPr="00485714" w:rsidRDefault="00E400B1" w:rsidP="00485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714">
        <w:rPr>
          <w:rFonts w:ascii="Times New Roman" w:eastAsia="Times New Roman" w:hAnsi="Times New Roman" w:cs="Times New Roman"/>
          <w:b/>
          <w:sz w:val="24"/>
          <w:szCs w:val="24"/>
        </w:rPr>
        <w:t>Благодарность:</w:t>
      </w:r>
      <w:r w:rsidRPr="00485714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Исследование выполнено за счет гранта Российского научного фонда </w:t>
      </w:r>
      <w:proofErr w:type="gramStart"/>
      <w:r w:rsidRPr="00485714">
        <w:rPr>
          <w:rFonts w:ascii="Times New Roman" w:eastAsia="Times New Roman" w:hAnsi="Times New Roman" w:cs="Times New Roman"/>
          <w:sz w:val="24"/>
          <w:szCs w:val="24"/>
        </w:rPr>
        <w:t>№ 25-28-01399</w:t>
      </w:r>
      <w:proofErr w:type="gramEnd"/>
      <w:r w:rsidRPr="00485714">
        <w:rPr>
          <w:rFonts w:ascii="Times New Roman" w:eastAsia="Times New Roman" w:hAnsi="Times New Roman" w:cs="Times New Roman"/>
          <w:sz w:val="24"/>
          <w:szCs w:val="24"/>
        </w:rPr>
        <w:t>, http://rscf.ru/project/25-</w:t>
      </w:r>
      <w:r w:rsidR="0008222A" w:rsidRPr="00485714">
        <w:rPr>
          <w:rFonts w:ascii="Times New Roman" w:eastAsia="Times New Roman" w:hAnsi="Times New Roman" w:cs="Times New Roman"/>
          <w:sz w:val="24"/>
          <w:szCs w:val="24"/>
        </w:rPr>
        <w:t>28-01399/, реализуемого в ЕУСПб</w:t>
      </w:r>
    </w:p>
    <w:sectPr w:rsidR="00593DE5" w:rsidRPr="0048571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868ED"/>
    <w:multiLevelType w:val="multilevel"/>
    <w:tmpl w:val="2F5435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72342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DE5"/>
    <w:rsid w:val="0008222A"/>
    <w:rsid w:val="001A5D9B"/>
    <w:rsid w:val="00485714"/>
    <w:rsid w:val="00593DE5"/>
    <w:rsid w:val="00777444"/>
    <w:rsid w:val="00D52DD9"/>
    <w:rsid w:val="00E4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E3E42"/>
  <w15:docId w15:val="{B68F713F-4B80-4EE2-A778-553752B2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A1BF9-C2F9-49FB-BDE9-0262DE9EF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717</Words>
  <Characters>4696</Characters>
  <Application>Microsoft Office Word</Application>
  <DocSecurity>0</DocSecurity>
  <Lines>82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Ulyana Ulyana</cp:lastModifiedBy>
  <cp:revision>2</cp:revision>
  <dcterms:created xsi:type="dcterms:W3CDTF">2025-03-03T11:33:00Z</dcterms:created>
  <dcterms:modified xsi:type="dcterms:W3CDTF">2025-03-03T11:33:00Z</dcterms:modified>
</cp:coreProperties>
</file>