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Метеорологическая лексика в смоленских говорах 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Рогатнева Анастасия Борисовна </w:t>
      </w:r>
    </w:p>
    <w:p w14:paraId="00000003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Студентка Смоленского государственного университета, Смоленск, Россия</w:t>
      </w:r>
    </w:p>
    <w:p w14:paraId="00000004">
      <w:pPr>
        <w:spacing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</w:p>
    <w:p w14:paraId="00000005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Смоленские говоры представляют собой сложное явление за счет неоднородности диалекта ввиду географического положения области и ее истории. Большой интерес вызывает малоизученная метеорологическая лексика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</w:rPr>
        <w:t>ри рассматривании результатов выборки слов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данной группы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нами было сделано предположение, что на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семантику влияет обилие аффиксов. В данной работе нашей целью было обобщение полученных результатов предыдущих исследований. Нами были рассмотрены следующие аспекты: территориальное распространение исследуемых единиц, влияние аффиксального окружения на становление лексем и его роль в метеорологической лексике в целом.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Всего было отобрано 93 лексемы, которые можно поделить на следующие группы: “Оптические явления” (20 лексем), “Электрические явления” (9 лексем), “Гидрометеоры” (61 лексема) и “Климатические явления” (3 лексемы). Данное разделение закономерно для территориального положения Смоленской области с ее климатическими особенностями. Практически в каждой группе мы выделяли лексико-тематические особенности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которые </w:t>
      </w:r>
      <w:r>
        <w:rPr>
          <w:rFonts w:ascii="Times New Roman" w:hAnsi="Times New Roman" w:eastAsia="Times New Roman" w:cs="Times New Roman"/>
          <w:sz w:val="24"/>
          <w:szCs w:val="24"/>
        </w:rPr>
        <w:t>рассматривали в отдельных работах. Обобщив результаты предыдущих исследований, мы пришли к следующим выводам.</w:t>
      </w:r>
    </w:p>
    <w:p w14:paraId="00000006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Многие рассматриваемые лексемы смоленских говоров встречаются в других говорах, но отличаются лексическим значением. Зачастую подобное совпадение по форме происходит в словах с легко выделяемыми аффиксами. В данном исследовании мы будем говорить лишь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полном совпадении по форме и значению. Так по СРНГ мы нашли 48 лексем; анализ исследуемой группы по словарям говоров областей, имеющих близкое расположение к Смоленской, показал, что 37 лексем являются уникальными единицами для смоленских говоров, что составляет 39,8%. </w:t>
      </w:r>
    </w:p>
    <w:p w14:paraId="00000007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Из 93 лексем в 68 лексемах легко выделяются аффиксы, что позволяет говорить об их рол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становлении семантики. Многие лексемы можно объединить в словообразовательные гнезд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</w:rPr>
        <w:t>, что особо актуально для группы “Гидрометеоры” за счет количества лексем. Так мы смогли выделить 14 словообразовательных гнезд. К примеру, одно из крупных гнезд строится вокруг корневой морфемы «-ли-»: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заливе́нь, заливно́й, проливня́к, обли́в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14:paraId="00000008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Лишь некоторые лексемы рассматриваются нами отдельно, так как требуют анализа с позиции диахронического словообразования. </w:t>
      </w:r>
    </w:p>
    <w:p w14:paraId="00000009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Обобщив результаты, мы пришли к следующим выводам: </w:t>
      </w:r>
    </w:p>
    <w:p w14:paraId="0000000A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метеорологической группе слов смоленских говоров значительную роль играют аффиксы (в частности суффиксы), так как они в большинстве случаев оформляют лексему и конкретизируют ее значение, например: лексема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болочи́нка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(‘кусочек облака’), 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Это какоето слизистое вещество, похожее на густой студень; находят прямо на поле пли вообще на сыром месте после дождя; уверяют, что это оторвавшиеся частицы от облаков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Добров. 1914 (ССГ 1: 218)) является производным от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болочи́на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путем суффиксации (суффикс -к(а) со значением одного куска вещества, материала, названного мотивирующим именем существительным [Лопатин В.В., Улуханов И.С. 2016: 468]).</w:t>
      </w:r>
    </w:p>
    <w:p w14:paraId="0000000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Одна третья лексем данной группы являются уникальными для смоленских говоров, так как не встречаются в других говорах. Многие лексемы встречаются в других в говорах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совпадают лишь по форме, но различаются по значению, на что влияет, в том числе, аффиксальное окружение лексем. К примеру: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мольга́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(‘мелкий моросящий дождь или мокрый снег’), 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нынчи пагода спортилысь, мъльга идёть.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ЕЛЬН. Новосёлки (ССГ 6: 107)), (‘рыба’, ‘ручка весла’) (СРНГ 18: 250));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ха́ли́па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(‘мокрый снег с дождем’), 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на вулицу хыть ни выхади, тъкая халипа стаить: и снех идеть, и дош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ДУХ. Елисеевичи;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если сухой снех, то снех, а если мокрый, халипъи завуть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НОВОД. Тёсово;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иныгда пупыдаить  многа лёна пад дош ти пыд халипу</w:t>
      </w:r>
      <w:r>
        <w:rPr>
          <w:rFonts w:ascii="Times New Roman" w:hAnsi="Times New Roman" w:eastAsia="Times New Roman" w:cs="Times New Roman"/>
          <w:sz w:val="24"/>
          <w:szCs w:val="24"/>
        </w:rPr>
        <w:t>. РОСЛ. Цыгановка (ССГ 11: 44)), (‘рот’, ‘наказание за провинность’, ‘горе, нужда’) (ССГ 49: 259)).</w:t>
      </w:r>
    </w:p>
    <w:p w14:paraId="000000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лексемах,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где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нами не было обнаружено аффиксального влияния, произошли либо морфонологические, фонетические изменения, либо произошел ассоциативный переход. К примеру: лексемы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бо́локо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(‘облако’), 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бълыка на неби шерыи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СМОЛ. Агапоново (ССГ 1: 215)) ,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бола́к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(‘облако’), 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пагода сяння надёжныя: разъм и сонца выглинить, а то и бълак найдеть, ды и дош пайдетъ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ДЕМ. Кашкурино (ССГ 1: 212)) являются прямым следствием утраты начального гласного о. Данные лексемы различаются лишь родовой принадлежностью и местом ударения. </w:t>
      </w:r>
    </w:p>
    <w:p w14:paraId="0000000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Ряд лексем объединяются в словообразовательные гнезда, в некоторых прослеживаются и словообразовательные цепочки. </w:t>
      </w:r>
    </w:p>
    <w:p w14:paraId="0000000E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Таким образом, нам удалось объединить результаты исследований и сделать общие выводы, которые подтверждают изначальную гипотезу исследовательской работы. </w:t>
      </w:r>
    </w:p>
    <w:p w14:paraId="0000000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Литература: </w:t>
      </w:r>
    </w:p>
    <w:p w14:paraId="0000001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Лопатин В. В., Улуханов И. С. </w:t>
      </w:r>
      <w:r>
        <w:rPr>
          <w:rFonts w:ascii="Times New Roman" w:hAnsi="Times New Roman" w:eastAsia="Times New Roman" w:cs="Times New Roman"/>
          <w:sz w:val="24"/>
          <w:szCs w:val="24"/>
        </w:rPr>
        <w:t>Словарь словообразовательных аффиксов современного русского языка. – М.: Издательский центр «Азбуковник», 2016. – 812 с.</w:t>
      </w:r>
    </w:p>
    <w:p w14:paraId="000000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Словарь Смоленских говоров: в 11-ти вып.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/ под ред. А. И. Ивановой, Е. Н. Борисовой, Л. З. Бояриновой. Смоленск, 1974–2005. </w:t>
      </w:r>
    </w:p>
    <w:p w14:paraId="0000001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Словарь русских народных говоров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/ Гл. ред. Ф. П. Филин, Ф. П. Сороколетов, С. А. Мызников. Т. 1–51. М.; Л./ СПб., 1965–2019</w:t>
      </w:r>
    </w:p>
    <w:sectPr>
      <w:pgSz w:w="11909" w:h="16834"/>
      <w:pgMar w:top="1133" w:right="1417" w:bottom="1133" w:left="1417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77A78"/>
    <w:multiLevelType w:val="multilevel"/>
    <w:tmpl w:val="0BC77A78"/>
    <w:lvl w:ilvl="0" w:tentative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3C426B6"/>
    <w:multiLevelType w:val="multilevel"/>
    <w:tmpl w:val="33C426B6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71"/>
    <w:rsid w:val="00225871"/>
    <w:rsid w:val="00265C75"/>
    <w:rsid w:val="00560BA4"/>
    <w:rsid w:val="007332E2"/>
    <w:rsid w:val="00B90AC6"/>
    <w:rsid w:val="00BD44D7"/>
    <w:rsid w:val="13FF2039"/>
    <w:rsid w:val="231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755</Words>
  <Characters>4307</Characters>
  <Lines>35</Lines>
  <Paragraphs>10</Paragraphs>
  <TotalTime>21</TotalTime>
  <ScaleCrop>false</ScaleCrop>
  <LinksUpToDate>false</LinksUpToDate>
  <CharactersWithSpaces>5052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2025-03-03T15:53:00Z</dcterms:created>
  <dc:creator>rogat</dc:creator>
  <cp:lastModifiedBy>rogat</cp:lastModifiedBy>
  <dcterms:modified xsi:type="dcterms:W3CDTF">2025-03-03T16:18:36Z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8070F4595F1B4912B039E77A506BB90A_13</vt:lpwstr>
  </property>
</Properties>
</file>