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3D0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ru-RU"/>
        </w:rPr>
        <w:t>Особенности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реализаци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звука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[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</w:rPr>
        <w:t>]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интерконсонантной позиции</w:t>
      </w:r>
    </w:p>
    <w:bookmarkEnd w:id="0"/>
    <w:p w14:paraId="4FC4D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Краснова Марина Александровна</w:t>
      </w:r>
    </w:p>
    <w:p w14:paraId="22E8731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Аспирант Московского государственного университета имени М.В. Ломоносова, Москва, Россия</w:t>
      </w:r>
    </w:p>
    <w:p w14:paraId="315E64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F88183">
      <w:pPr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4"/>
          <w:szCs w:val="24"/>
          <w:lang w:val="ru-RU" w:eastAsia="en-US"/>
        </w:rPr>
      </w:pP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>В современном русском литературном языке звонкие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>шумные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en-US"/>
        </w:rPr>
        <w:t xml:space="preserve"> губно-зубные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 xml:space="preserve"> согласные &lt;В&gt; и &lt;В'&gt; занимают особое положение в фонетической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en-US"/>
        </w:rPr>
        <w:t xml:space="preserve"> системе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>. Они обладают особой функциональной спецификой, которая отличает их от других звуков: позиция перед ними для парных шумных согласных по глухости/звонкости может быть и сильной, и слабой в зависимости от звуков, следующих за &lt;В&gt; и &lt;В'&gt;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en-US"/>
        </w:rPr>
        <w:t>,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 xml:space="preserve"> что можно охарактеризовать как их «прозрачность»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en-US"/>
        </w:rPr>
        <w:t xml:space="preserve">. 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>При этом имеют глухие корреляты и оглушаются в позиции конца слова и перед глухими шумными.</w:t>
      </w:r>
    </w:p>
    <w:p w14:paraId="57A9B84F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Звуки 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 xml:space="preserve">[в] и [в']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имеют сходства с сонорными согласными (и даже гласными) по основным фонетическим аспектам: артикуляционным, акустическим и фонологическим. Традиционно  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>[в] и [в']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относится к щелевым согласным, однако артикуляционно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близки к сонорным, так как являются  аппроксимантами: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 их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появляется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сужение между нижней губой и верхними зубами, проходя через которое струя воздуха не образует шума (при наличии голоса).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Акустически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спектрограмма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осциллограмма звонкого щелевого [в] может приближаться к рисунку сонантов или даже к рисунку гласных, так как шумовые составляющие едва видны, а интенсивность колебаний основного тона, наоборот, относительно большая.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Функционально фонемы &lt;В&gt; и &lt;В'&gt; имеют черты как сонорных (перед ними сильная позиция по глухости/звонкости для парных шумных: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крот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[кро́т] －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грот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[гро́т],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сверь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[св'е́р'] －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зверь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[зв'е́р'] ), так и шумных согласных (оглушаются на конце слова: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остров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[о́стръф] и перед глухими: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все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[фс'е],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ru-RU"/>
        </w:rPr>
        <w:t>второй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[фтаро́й]).</w:t>
      </w:r>
    </w:p>
    <w:p w14:paraId="58B61D3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Исследователи достаточно давно обратили внимание на специфику позиции шумных согласных перед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>[в]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/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[в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'</w:t>
      </w:r>
      <w:r>
        <w:rPr>
          <w:rFonts w:ascii="Times New Roman" w:hAnsi="Times New Roman" w:cs="Times New Roman"/>
          <w:sz w:val="24"/>
          <w:szCs w:val="24"/>
          <w:lang w:val="ru-RU"/>
        </w:rPr>
        <w:t>]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+ звонкий шумный» (далее будет упоминаться только твёрдый [в], так как примеров с мягким [в'] перед звонким шумным  в СРЛЯ не представлено)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 А. Бодуэн де Куртенэ впервые заметил особенность произношения шумных согласных в позиции перед звуком [в]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[Бодуэн де Куртенэ 1907: 500], затем Р.О. Якобсон выявил, что перед группой согласных звуков, а именно перед «[в] + звонкий шумный» происходит озвончение предшествующего глухого шумного: </w:t>
      </w:r>
      <w:r>
        <w:rPr>
          <w:rFonts w:ascii="Times New Roman" w:hAnsi="Times New Roman" w:cs="Times New Roman"/>
          <w:i/>
          <w:sz w:val="24"/>
          <w:szCs w:val="24"/>
        </w:rPr>
        <w:t>от вдовы</w:t>
      </w:r>
      <w:r>
        <w:rPr>
          <w:rFonts w:ascii="Times New Roman" w:hAnsi="Times New Roman" w:cs="Times New Roman"/>
          <w:sz w:val="24"/>
          <w:szCs w:val="24"/>
        </w:rPr>
        <w:t xml:space="preserve"> о[д]вдовы́ – </w:t>
      </w:r>
      <w:r>
        <w:rPr>
          <w:rFonts w:ascii="Times New Roman" w:hAnsi="Times New Roman" w:cs="Times New Roman"/>
          <w:i/>
          <w:sz w:val="24"/>
          <w:szCs w:val="24"/>
        </w:rPr>
        <w:t>с вдовой</w:t>
      </w:r>
      <w:r>
        <w:rPr>
          <w:rFonts w:ascii="Times New Roman" w:hAnsi="Times New Roman" w:cs="Times New Roman"/>
          <w:sz w:val="24"/>
          <w:szCs w:val="24"/>
        </w:rPr>
        <w:t xml:space="preserve"> [з]вдово́й [Jacobson R. 1962: 505 – 509].</w:t>
      </w:r>
    </w:p>
    <w:p w14:paraId="7D201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Основываясь на частичном сходстве фонемы &lt;В&gt; с сонорными согласными, Н.А. Еськова называет &lt;В&gt; уникальной полушумной-полусонорной фонемой. Она считает, что выявить истинные свойства звука [в] в сочетаниях «шумный + [в] + гласный» удалось только тогда, когда они были рассмотрены на фоне сочетаний «шумный согласный + [в] + звонкий шумный». До этого позиция перед «[в] + гласный» оценивалась исследователями неверно [Еськова 1971: 243]. </w:t>
      </w:r>
      <w:r>
        <w:rPr>
          <w:rFonts w:ascii="Times New Roman" w:hAnsi="Times New Roman" w:cs="Times New Roman"/>
          <w:sz w:val="24"/>
          <w:szCs w:val="24"/>
          <w:lang w:val="ru-RU"/>
        </w:rPr>
        <w:t>Этому явлению также уделил внимание П. С. Кузнецов.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</w:t>
      </w:r>
      <w:r>
        <w:rPr>
          <w:rFonts w:ascii="Times New Roman" w:hAnsi="Times New Roman" w:cs="Times New Roman"/>
          <w:sz w:val="24"/>
          <w:szCs w:val="24"/>
          <w:lang w:val="ru-RU"/>
        </w:rPr>
        <w:t>н пишет, что особое поведение согласных относительно фонемы &lt;В&gt; с точки зрения синхронных отношений современного русского языка не объясняется, но может быть объяснено лишь диахронически – прошлой принадлежностью &lt;В&gt; к иному классу звуков или фонем  [Кузнецов, 1968: 204]. Также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м</w:t>
      </w:r>
      <w:r>
        <w:rPr>
          <w:rFonts w:ascii="Times New Roman" w:hAnsi="Times New Roman" w:cs="Times New Roman"/>
          <w:sz w:val="24"/>
          <w:szCs w:val="24"/>
          <w:lang w:val="ru-RU"/>
        </w:rPr>
        <w:t>ногие историки русского языка сходятся во мнении, что история современного русского губно-зубного начинается с полугласного [u̯] (у-неслогового), который после консонантизации стал губно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-губным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сонорным [w], а затем шумным звонким фрикативным согласным.</w:t>
      </w:r>
    </w:p>
    <w:p w14:paraId="5FFFAC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Также В.В. Шеворошкин приходит к выводу, что в русском языке звук [в] в позиции перед гласным или сонантом более сонорный и менее шумный. «По сути дела перед нами два разных звука － сонант [в] в позиции перед сонорным или гласным и спирант [в] в позиции перед шумным». Такое незначительное изменение качества [в] оказывается  очень существенным для взаимодействия звуков в потоке речи [Шеворошкин 1971: 280].</w:t>
      </w:r>
    </w:p>
    <w:p w14:paraId="4543645C">
      <w:pPr>
        <w:spacing w:after="0" w:line="240" w:lineRule="auto"/>
        <w:ind w:firstLine="709"/>
        <w:jc w:val="both"/>
        <w:rPr>
          <w:rFonts w:hint="default" w:ascii="Times New Roman" w:hAnsi="Times New Roman" w:eastAsia="SimSun" w:cs="Times New Roman"/>
          <w:sz w:val="24"/>
          <w:szCs w:val="24"/>
          <w:lang w:val="ru-RU"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Действительно, позиция для шумных согласных перед сочетанием «[в] + звонкий шумный» необычна. В речи современных носителей русского литературного языка сохраняется произношение звонкого шумного перед «[в] + звонкий шумный»: </w:t>
      </w:r>
      <w:r>
        <w:rPr>
          <w:rFonts w:ascii="Times New Roman" w:hAnsi="Times New Roman" w:eastAsia="SimSun" w:cs="Times New Roman"/>
          <w:i/>
          <w:iCs/>
          <w:sz w:val="24"/>
          <w:szCs w:val="24"/>
          <w:lang w:val="ru-RU" w:eastAsia="en-US"/>
        </w:rPr>
        <w:t>от взглядов</w:t>
      </w:r>
      <w:r>
        <w:rPr>
          <w:rFonts w:ascii="Times New Roman" w:hAnsi="Times New Roman" w:eastAsia="SimSun" w:cs="Times New Roman"/>
          <w:sz w:val="24"/>
          <w:szCs w:val="24"/>
          <w:lang w:val="ru-RU" w:eastAsia="en-US"/>
        </w:rPr>
        <w:t xml:space="preserve"> [адвзгл'а́дъф]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en-US"/>
        </w:rPr>
        <w:t>. Это показывает, что позиция перед [в] в данном случае является слабой. Именно в данном случае проявляется свойство «прозрачности» звука [в], так как этот звук становится «невидимым», то есть «прозрачным» для процессов ассимиляции по глухости/звонкости.</w:t>
      </w:r>
    </w:p>
    <w:p w14:paraId="64704448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 w14:paraId="3756BCAD">
      <w:p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14:paraId="0904DF9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Бодуэн де Куртенэ И.А. Известия Отделения русского языка и словесности Академии наук: т. XII, кн. 2. СПб., 1907.</w:t>
      </w:r>
    </w:p>
    <w:p w14:paraId="2EDFC470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>Еськова Н. А. К вопросу о свойствах сонорных согласных в русском языке // Развитие фонетики современного русского языка. М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., 1971.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de-DE"/>
        </w:rPr>
        <w:t>. 243 – 247</w:t>
      </w:r>
    </w:p>
    <w:p w14:paraId="3AD76307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Кузнецов П.С. «Введение к объективному определению границ слова в потоке речи». – В книге: Семантические и фонологические проблемы прикладной лингвистики. – М., 1968.</w:t>
      </w:r>
    </w:p>
    <w:p w14:paraId="7147819C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Шеворошкин В.В. О двух [в] в русском языке // Развитие фонетики современного русского языкa: Фонологические подсистемы / Редколлегия: </w: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"https://ru.wikipedia.org/w/index.php?title=%D0%92%D1%8B%D1%81%D0%BE%D1%82%D1%81%D0%BA%D0%B8%D0%B9,_%D0%A1%D0%B5%D1%80%D0%B3%D0%B5%D0%B9_%D0%A1%D0%B5%D1%80%D0%B3%D0%B5%D0%B5%D0%B2%D0%B8%D1%87&amp;action=edit&amp;redlink=1" \o "Высотский, Сергей Сергеевич (страница отсутствует)" </w:instrTex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de-DE"/>
        </w:rPr>
        <w:t>С. С. Высотский</w: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de-DE"/>
        </w:rPr>
        <w:t> и др.. — М.: </w: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begin"/>
      </w:r>
      <w:r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"https://ru.wikipedia.org/wiki/%D0%9D%D0%B0%D1%83%D0%BA%D0%B0_(%D0%B8%D0%B7%D0%B4%D0%B0%D1%82%D0%B5%D0%BB%D1%8C%D1%81%D1%82%D0%B2%D0%BE)" \o "Наука (издательство)" </w:instrTex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val="de-DE"/>
        </w:rPr>
        <w:t>Наука</w:t>
      </w:r>
      <w:r>
        <w:rPr>
          <w:rFonts w:ascii="Times New Roman" w:hAnsi="Times New Roman" w:cs="Times New Roman"/>
          <w:sz w:val="24"/>
          <w:szCs w:val="24"/>
          <w:lang w:val="de-DE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de-DE"/>
        </w:rPr>
        <w:t>, 1971.</w:t>
      </w:r>
    </w:p>
    <w:p w14:paraId="61609621">
      <w:pPr>
        <w:numPr>
          <w:ilvl w:val="0"/>
          <w:numId w:val="1"/>
        </w:numPr>
        <w:spacing w:after="0" w:line="240" w:lineRule="auto"/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Jacobson R. Die Verteilung der stimmhaften und stimmlosen Geräuschlaute im Russischen // Selected Writings, I, s’Gravenhage. </w:t>
      </w:r>
      <w:r>
        <w:rPr>
          <w:rFonts w:ascii="Times New Roman" w:hAnsi="Times New Roman" w:cs="Times New Roman"/>
          <w:sz w:val="24"/>
          <w:szCs w:val="24"/>
          <w:lang w:val="en-US"/>
        </w:rPr>
        <w:t>1962. C. 505 – 509.</w:t>
      </w:r>
    </w:p>
    <w:sectPr>
      <w:pgSz w:w="11906" w:h="16838"/>
      <w:pgMar w:top="1134" w:right="1418" w:bottom="1134" w:left="1418" w:header="709" w:footer="709" w:gutter="0"/>
      <w:paperSrc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95BC10"/>
    <w:multiLevelType w:val="singleLevel"/>
    <w:tmpl w:val="2A95BC1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25"/>
    <w:rsid w:val="00017694"/>
    <w:rsid w:val="0004222B"/>
    <w:rsid w:val="003224D8"/>
    <w:rsid w:val="00367930"/>
    <w:rsid w:val="00382B60"/>
    <w:rsid w:val="003D72E3"/>
    <w:rsid w:val="00431D9C"/>
    <w:rsid w:val="00440D59"/>
    <w:rsid w:val="0046214E"/>
    <w:rsid w:val="00515F9B"/>
    <w:rsid w:val="005F0DB1"/>
    <w:rsid w:val="00601C77"/>
    <w:rsid w:val="00703125"/>
    <w:rsid w:val="0078233D"/>
    <w:rsid w:val="00801B70"/>
    <w:rsid w:val="00806C27"/>
    <w:rsid w:val="00811D2A"/>
    <w:rsid w:val="00817819"/>
    <w:rsid w:val="008C3502"/>
    <w:rsid w:val="00937888"/>
    <w:rsid w:val="0097164C"/>
    <w:rsid w:val="00AC3EE0"/>
    <w:rsid w:val="00AD191F"/>
    <w:rsid w:val="00BB7EE8"/>
    <w:rsid w:val="00BC1E4C"/>
    <w:rsid w:val="00E7423D"/>
    <w:rsid w:val="00EA4E38"/>
    <w:rsid w:val="00F00A7C"/>
    <w:rsid w:val="00FB0218"/>
    <w:rsid w:val="24E858C1"/>
    <w:rsid w:val="6903790E"/>
    <w:rsid w:val="6A24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annotation text"/>
    <w:basedOn w:val="1"/>
    <w:link w:val="8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9"/>
    <w:semiHidden/>
    <w:unhideWhenUsed/>
    <w:qFormat/>
    <w:uiPriority w:val="99"/>
    <w:rPr>
      <w:b/>
      <w:bCs/>
    </w:rPr>
  </w:style>
  <w:style w:type="character" w:customStyle="1" w:styleId="8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9">
    <w:name w:val="Тема примечания Знак"/>
    <w:basedOn w:val="8"/>
    <w:link w:val="7"/>
    <w:semiHidden/>
    <w:uiPriority w:val="99"/>
    <w:rPr>
      <w:b/>
      <w:bCs/>
      <w:sz w:val="20"/>
      <w:szCs w:val="20"/>
    </w:rPr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1475-F922-4938-966F-BC4E940D47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702</Words>
  <Characters>4573</Characters>
  <Lines>74</Lines>
  <Paragraphs>19</Paragraphs>
  <TotalTime>9</TotalTime>
  <ScaleCrop>false</ScaleCrop>
  <LinksUpToDate>false</LinksUpToDate>
  <CharactersWithSpaces>5256</CharactersWithSpaces>
  <Application>WPS Office_12.2.0.19821_F1E327BC-269C-435d-A152-05C5408002CA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2023-02-14T19:14:00Z</dcterms:created>
  <dc:creator>Гость</dc:creator>
  <cp:lastModifiedBy>Marina Krasnova</cp:lastModifiedBy>
  <dcterms:modified xsi:type="dcterms:W3CDTF">2025-03-03T09:43:22Z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B0C9C659FE7C48A5BA1158D07844180E_12</vt:lpwstr>
  </property>
</Properties>
</file>