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163A" w14:textId="77777777" w:rsidR="00402779" w:rsidRDefault="00000000">
      <w:pPr>
        <w:ind w:firstLine="4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Репрезентация образа Тибета в русской и китайской языковых картинах мира </w:t>
      </w:r>
    </w:p>
    <w:p w14:paraId="6B60DA41" w14:textId="77777777" w:rsidR="00402779" w:rsidRDefault="00000000">
      <w:pPr>
        <w:ind w:firstLine="4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Ло Сюе</w:t>
      </w:r>
    </w:p>
    <w:p w14:paraId="558B061E" w14:textId="77777777" w:rsidR="00402779" w:rsidRDefault="00000000">
      <w:pPr>
        <w:ind w:firstLine="4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соискатель Московского Государственного Университета имени М.В. Ломоносова, Москва, Россия</w:t>
      </w:r>
    </w:p>
    <w:p w14:paraId="099C58B8" w14:textId="77777777" w:rsidR="00402779" w:rsidRDefault="00402779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40611BDF" w14:textId="77777777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Язык является не только инструментом человеческого общения, но и важным носителем культуры, истории и национальной идентичности. Каждый язык создает уникальную языковую картину мира, отражающую восприятие и понимание мира его носителями. Теория семантического поля предоставляет важную аналитическую основу для изучения лексической системы языка. Путем анализа семантических отношений между словами и их использования в конкретных контекстах можно раскрыть культурные и когнитивные модели, стоящие за языком. В данной статье будет проведено сравнение лексики и выражений, связанных с Тибетом, в русском и китайском языках, чтобы исследовать, как два языка формируют образ Тибета через языковые символы, и проанализировать культурные, исторические и социальные факторы, лежащие в основе этих репрезентаций.</w:t>
      </w:r>
    </w:p>
    <w:p w14:paraId="4FD0A19D" w14:textId="3DB2E99A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русской и китайской </w:t>
      </w:r>
      <w:r w:rsidR="00B35FC2">
        <w:rPr>
          <w:rFonts w:ascii="Times New Roman" w:hAnsi="Times New Roman" w:cs="Times New Roman"/>
          <w:sz w:val="24"/>
          <w:lang w:val="ru-RU"/>
        </w:rPr>
        <w:t>ЯКМ</w:t>
      </w:r>
      <w:r>
        <w:rPr>
          <w:rFonts w:ascii="Times New Roman" w:hAnsi="Times New Roman" w:cs="Times New Roman"/>
          <w:sz w:val="24"/>
          <w:lang w:val="ru-RU"/>
        </w:rPr>
        <w:t xml:space="preserve"> образ Тибета нередко выражается через устойчивые семантические поля и метафоры, которые не только формируют уникальный образ Тибета, но и отражают культурное восприятие России в отношении этого региона. Ниже приведены основные семантические поля и метафорические выражения, характерные для описания Тибета в русском и китайском языках:</w:t>
      </w:r>
    </w:p>
    <w:p w14:paraId="7BBD294C" w14:textId="77777777" w:rsidR="00402779" w:rsidRDefault="0000000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Семантическое поле религии и духовности.</w:t>
      </w:r>
    </w:p>
    <w:p w14:paraId="2BAEAE1E" w14:textId="5D5249B7" w:rsidR="00402779" w:rsidRDefault="00000000">
      <w:pPr>
        <w:ind w:firstLine="709"/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" w:hAnsi="Times New Roman" w:cs="Times New Roman"/>
          <w:sz w:val="24"/>
          <w:lang w:val="ru-RU"/>
        </w:rPr>
        <w:t xml:space="preserve">Религиозная культура Тибета является одним из ключевых семантических полей в русском языке. В русской языковой картине мира слово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Тибет</w:t>
      </w:r>
      <w:r>
        <w:rPr>
          <w:rFonts w:ascii="Times New Roman" w:hAnsi="Times New Roman" w:cs="Times New Roman"/>
          <w:sz w:val="24"/>
          <w:lang w:val="ru-RU"/>
        </w:rPr>
        <w:t xml:space="preserve"> часто ассоциируется с лексикой, выражающей значение мистической тайны: 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таинственный, загадочный, священный и т.д.</w:t>
      </w:r>
      <w:r>
        <w:rPr>
          <w:rFonts w:ascii="Times New Roman" w:hAnsi="Times New Roman" w:cs="Times New Roman"/>
          <w:sz w:val="24"/>
          <w:lang w:val="ru-RU"/>
        </w:rPr>
        <w:t xml:space="preserve"> Тибет описывается как место, наполненное духовностью: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«</w:t>
      </w:r>
      <w:r>
        <w:rPr>
          <w:rFonts w:ascii="Times New Roman Italic" w:eastAsia="SimSun" w:hAnsi="Times New Roman Italic" w:cs="Times New Roman Italic"/>
          <w:i/>
          <w:iCs/>
          <w:sz w:val="24"/>
          <w:lang w:val="ru-RU"/>
        </w:rPr>
        <w:t>Гималаи закрывают Тибет. Где же такое сверкание, такая духовная насыщенность, как не среди этих драгоценных снегов?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[</w:t>
      </w:r>
      <w:r w:rsidR="00B35FC2"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1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].</w:t>
      </w:r>
    </w:p>
    <w:p w14:paraId="2219E457" w14:textId="77777777" w:rsidR="00402779" w:rsidRDefault="00000000">
      <w:pPr>
        <w:ind w:firstLine="709"/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Культура и религия Тибета (в особенности тибетский буддизм) занимают важное место в китайской языковой картине мира. Часто используемые лексические единицы и выражения включают: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藏传佛教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(Тибетский буддизм), подчеркивает религиозные традиции Тибета;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圣地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(Священная земля): описывает религиозную и культурную значимость Тибета;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经幡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(Молитвенные флаги),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转经筒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(Молитвенные барабаны): символизируют религиозные обряды и верования Тибета. Данные лексические единицы и выражения, отражающие глубокую связь между тибетской культурой и её религиозными традициями, подчеркивают уникальное место Тибета в китайском языковом и культурном дискурсе.</w:t>
      </w:r>
    </w:p>
    <w:p w14:paraId="7E658CFA" w14:textId="77777777" w:rsidR="00402779" w:rsidRDefault="0000000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Семантическое поле природы и географии.</w:t>
      </w:r>
    </w:p>
    <w:p w14:paraId="7BE3F918" w14:textId="03EAB33A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Природные ландшафты Тибета часто наделяются величественными чертами, формируя уникальное семантическое поле: Тибет находится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на Цинхай-Тибетском 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нагорье со средней высотой более 4000 метров над уровнем моря, поэтому в контекстах российской литературы часто представляют Тибет как пространство, трудно</w:t>
      </w:r>
      <w:r w:rsidR="00B35FC2"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е для освоения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 xml:space="preserve">. Например, </w:t>
      </w:r>
      <w:r w:rsidR="00B35FC2" w:rsidRPr="00B35FC2">
        <w:rPr>
          <w:rFonts w:ascii="Times New Roman" w:hAnsi="Times New Roman"/>
          <w:bCs/>
          <w:iCs/>
          <w:sz w:val="24"/>
          <w:lang w:val="ru-RU"/>
        </w:rPr>
        <w:t>в</w:t>
      </w:r>
      <w:r w:rsidRPr="00B35FC2">
        <w:rPr>
          <w:rFonts w:ascii="Times New Roman" w:hAnsi="Times New Roman"/>
          <w:bCs/>
          <w:iCs/>
          <w:sz w:val="24"/>
          <w:lang w:val="ru-RU"/>
        </w:rPr>
        <w:t xml:space="preserve"> статье 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«</w:t>
      </w: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Три дня вместе с тибетцами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 xml:space="preserve">» </w:t>
      </w:r>
      <w:r w:rsidRPr="00B35FC2">
        <w:rPr>
          <w:rFonts w:ascii="Times New Roman" w:hAnsi="Times New Roman"/>
          <w:bCs/>
          <w:iCs/>
          <w:sz w:val="24"/>
          <w:lang w:val="ru-RU"/>
        </w:rPr>
        <w:t xml:space="preserve">для описания Тибета используются </w:t>
      </w:r>
      <w:r w:rsidR="00B35FC2" w:rsidRPr="00B35FC2">
        <w:rPr>
          <w:rFonts w:ascii="Times New Roman" w:hAnsi="Times New Roman"/>
          <w:bCs/>
          <w:iCs/>
          <w:sz w:val="24"/>
          <w:lang w:val="ru-RU"/>
        </w:rPr>
        <w:t xml:space="preserve">словосочетания 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«далекий Тибет», «высокая гора», «труднодосту</w:t>
      </w:r>
      <w:r w:rsidR="00B35FC2"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п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ное место»</w:t>
      </w:r>
      <w:r w:rsidR="00B35FC2"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 xml:space="preserve"> 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>[</w:t>
      </w:r>
      <w:r w:rsid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2</w:t>
      </w: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]</w:t>
      </w:r>
      <w:r w:rsidR="00B35FC2"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.</w:t>
      </w:r>
      <w:r w:rsidRPr="00B35FC2">
        <w:rPr>
          <w:rFonts w:ascii="Times New Roman Regular" w:eastAsia="PingFang SC" w:hAnsi="Times New Roman Regular" w:cs="Times New Roman Regular"/>
          <w:kern w:val="0"/>
          <w:sz w:val="24"/>
          <w:shd w:val="clear" w:color="auto" w:fill="FFFFFF"/>
          <w:lang w:val="ru-RU" w:bidi="ar"/>
        </w:rPr>
        <w:t xml:space="preserve"> В интернет-пространстве повсеместно наблюдается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использование метафорического обозначения «крыша мира» для описания Тибета. М</w:t>
      </w:r>
      <w:r>
        <w:rPr>
          <w:rFonts w:ascii="Times New Roman Regular" w:eastAsia="SimSun" w:hAnsi="Times New Roman Regular" w:cs="Times New Roman Regular"/>
          <w:sz w:val="24"/>
          <w:lang w:val="ru-RU"/>
        </w:rPr>
        <w:t xml:space="preserve">етафора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«</w:t>
      </w:r>
      <w:r>
        <w:rPr>
          <w:rFonts w:ascii="Times New Roman Regular" w:eastAsia="SimSun" w:hAnsi="Times New Roman Regular" w:cs="Times New Roman Regular"/>
          <w:sz w:val="24"/>
          <w:lang w:val="ru-RU"/>
        </w:rPr>
        <w:t xml:space="preserve">крыша </w:t>
      </w:r>
      <w:r>
        <w:rPr>
          <w:rFonts w:ascii="Times New Roman Regular" w:eastAsia="SimSun" w:hAnsi="Times New Roman Regular" w:cs="Times New Roman Regular"/>
          <w:sz w:val="24"/>
          <w:lang w:val="ru-RU"/>
        </w:rPr>
        <w:lastRenderedPageBreak/>
        <w:t>мира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</w:t>
      </w:r>
      <w:r>
        <w:rPr>
          <w:rFonts w:ascii="Times New Roman Regular" w:eastAsia="SimSun" w:hAnsi="Times New Roman Regular" w:cs="Times New Roman Regular"/>
          <w:sz w:val="24"/>
          <w:lang w:val="ru-RU"/>
        </w:rPr>
        <w:t xml:space="preserve"> не только подчеркивает его уникальное географическое положение, но и символизирует Тибет как место, близкое к небу и божественному.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474DA2E0" w14:textId="77777777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В китайской языковой картине мира Тибет часто наделяется более глубоким значением через использование метафор и символов: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最后的净土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(Последняя чистая земля): символизирует чистоту Тибета и его состояние, нетронутое современной цивилизацией;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天空之境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(Зеркало неба): описывает чистое голубое небо и прозрачную природную среду Тибета;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灵魂的归宿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(Пристанище души): выражает притягательность Тибета на духовном уровне.</w:t>
      </w:r>
    </w:p>
    <w:p w14:paraId="2FFD6A53" w14:textId="77777777" w:rsidR="00402779" w:rsidRDefault="0000000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Семантическое поле времени и вечности.</w:t>
      </w:r>
    </w:p>
    <w:p w14:paraId="1A3B1FCE" w14:textId="77777777" w:rsidR="00402779" w:rsidRDefault="00000000">
      <w:pPr>
        <w:ind w:firstLine="709"/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SimSun" w:hAnsi="Times New Roman Regular" w:cs="Times New Roman Regular"/>
          <w:sz w:val="24"/>
          <w:lang w:val="ru-RU"/>
        </w:rPr>
        <w:t xml:space="preserve">В блогах часто встречается впечатление туристов о Тибете: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«</w:t>
      </w:r>
      <w:r>
        <w:rPr>
          <w:rFonts w:ascii="Times New Roman Italic" w:eastAsia="SimSun" w:hAnsi="Times New Roman Italic" w:cs="Times New Roman Italic"/>
          <w:i/>
          <w:iCs/>
          <w:sz w:val="24"/>
          <w:lang w:val="ru-RU"/>
        </w:rPr>
        <w:t>Гималаи: место, где время застывает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</w:t>
      </w:r>
      <w:r>
        <w:rPr>
          <w:rFonts w:ascii="Times New Roman Regular" w:eastAsia="SimSun" w:hAnsi="Times New Roman Regular" w:cs="Times New Roman Regular"/>
          <w:sz w:val="24"/>
          <w:lang w:val="ru-RU"/>
        </w:rPr>
        <w:t xml:space="preserve"> и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«</w:t>
      </w:r>
      <w:r>
        <w:rPr>
          <w:rFonts w:ascii="Times New Roman Italic" w:eastAsia="SimSun" w:hAnsi="Times New Roman Italic" w:cs="Times New Roman Italic"/>
          <w:i/>
          <w:iCs/>
          <w:sz w:val="24"/>
          <w:lang w:val="ru-RU"/>
        </w:rPr>
        <w:t>Тибет. Где остановилось время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». Эти выражения акцентируют внимание на Тибете как на месте, где время течет по-особенному, создавая ощущение оторванности от привычного временного потока.</w:t>
      </w:r>
    </w:p>
    <w:p w14:paraId="0141DAB0" w14:textId="77777777" w:rsidR="00402779" w:rsidRDefault="00000000">
      <w:pPr>
        <w:ind w:firstLine="709"/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В китайской языковой картине мира Тибет часто изображается как место, обладающее долгой историей, и его образ тесно связан с лексикой семантического поля времени и вечности, такой 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как «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bidi="ar"/>
        </w:rPr>
        <w:t>古老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(древний), «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bidi="ar"/>
        </w:rPr>
        <w:t>悠久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(долговечный), «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bidi="ar"/>
        </w:rPr>
        <w:t>传承</w:t>
      </w:r>
      <w:r>
        <w:rPr>
          <w:rFonts w:ascii="Times New Roman Regular" w:eastAsia="SimSun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» (преемственность)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и другими подобными терминами.</w:t>
      </w:r>
      <w:r>
        <w:rPr>
          <w:rFonts w:ascii="Times New Roman Regular" w:eastAsia="PingFang SC" w:hAnsi="Times New Roman Regular" w:cs="Times New Roman Regular" w:hint="eastAsia"/>
          <w:color w:val="2A2F45"/>
          <w:kern w:val="0"/>
          <w:sz w:val="24"/>
          <w:shd w:val="clear" w:color="auto" w:fill="FFFFFF"/>
          <w:lang w:val="ru-RU" w:bidi="ar"/>
        </w:rPr>
        <w:t xml:space="preserve">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Эти выражения формируют образ Тибета как «свидетеля истории», подчеркивая его временную глубину и культурную преемственность.</w:t>
      </w:r>
    </w:p>
    <w:p w14:paraId="6A534BE7" w14:textId="77777777" w:rsidR="00402779" w:rsidRDefault="0000000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Семантическое поле истории и политики.</w:t>
      </w:r>
    </w:p>
    <w:p w14:paraId="7BEDA69E" w14:textId="6866E049" w:rsidR="00402779" w:rsidRDefault="00000000">
      <w:pPr>
        <w:ind w:firstLine="709"/>
        <w:rPr>
          <w:rFonts w:ascii="Times New Roman" w:eastAsia="PingFang SC" w:hAnsi="Times New Roman" w:cs="Times New Roman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Российские средства массовой информации описывают Тибет как неотъемлемую часть Китая. Например, российское информационное агентство ТАСС в своем репортаже 2021 года передавало: «</w:t>
      </w:r>
      <w:r>
        <w:rPr>
          <w:rFonts w:ascii="Times New Roman Italic" w:eastAsia="PingFang SC" w:hAnsi="Times New Roman Italic" w:cs="Times New Roman Italic"/>
          <w:i/>
          <w:iCs/>
          <w:color w:val="2A2F45"/>
          <w:kern w:val="0"/>
          <w:sz w:val="24"/>
          <w:shd w:val="clear" w:color="auto" w:fill="FFFFFF"/>
          <w:lang w:val="ru-RU" w:bidi="ar"/>
        </w:rPr>
        <w:t>Развитие Тибета как неотъемлемой части Китая является одной из приоритетных задач центрального правительства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</w:t>
      </w:r>
      <w:r w:rsidR="00B35FC2"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 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[</w:t>
      </w:r>
      <w:r w:rsidR="00B35FC2"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eastAsia="PingFang SC" w:hAnsi="Times New Roman" w:cs="Times New Roman"/>
          <w:color w:val="2A2F45"/>
          <w:kern w:val="0"/>
          <w:sz w:val="24"/>
          <w:shd w:val="clear" w:color="auto" w:fill="FFFFFF"/>
          <w:lang w:val="ru-RU" w:bidi="ar"/>
        </w:rPr>
        <w:t>].</w:t>
      </w:r>
    </w:p>
    <w:p w14:paraId="7862F7C1" w14:textId="77777777" w:rsidR="00402779" w:rsidRDefault="00000000">
      <w:pPr>
        <w:ind w:firstLine="709"/>
        <w:rPr>
          <w:rFonts w:ascii="Times New Roman" w:eastAsia="PingFang SC" w:hAnsi="Times New Roman" w:cs="Times New Roman"/>
          <w:color w:val="2A2F45"/>
          <w:kern w:val="0"/>
          <w:sz w:val="24"/>
          <w:shd w:val="clear" w:color="auto" w:fill="FFFFFF"/>
          <w:lang w:val="ru-RU" w:bidi="ar"/>
        </w:rPr>
      </w:pPr>
      <w:r>
        <w:rPr>
          <w:rFonts w:ascii="Times New Roman" w:eastAsia="PingFang SC" w:hAnsi="Times New Roman" w:cs="Times New Roman"/>
          <w:color w:val="2A2F45"/>
          <w:kern w:val="0"/>
          <w:sz w:val="24"/>
          <w:shd w:val="clear" w:color="auto" w:fill="FFFFFF"/>
          <w:lang w:val="ru-RU" w:bidi="ar"/>
        </w:rPr>
        <w:t>В китайской языковой картине мира образ Тибета глубоко укоренен в исторических и культурных традициях Китая. С древних времен Тибет является частью Китая, и эта историческая связь находит полное отражение в китайском языковом контексте: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自古以来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(С древних времён);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民族团结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>» (Национальное единство); «</w:t>
      </w:r>
      <w:r>
        <w:rPr>
          <w:rFonts w:ascii="SimSun" w:eastAsia="SimSun" w:hAnsi="SimSun" w:cs="SimSun" w:hint="eastAsia"/>
          <w:color w:val="2A2F45"/>
          <w:kern w:val="0"/>
          <w:sz w:val="24"/>
          <w:shd w:val="clear" w:color="auto" w:fill="FFFFFF"/>
          <w:lang w:val="ru-RU" w:bidi="ar"/>
        </w:rPr>
        <w:t>和平解放</w:t>
      </w:r>
      <w:r>
        <w:rPr>
          <w:rFonts w:ascii="Times New Roman Regular" w:eastAsia="PingFang SC" w:hAnsi="Times New Roman Regular" w:cs="Times New Roman Regular"/>
          <w:color w:val="2A2F45"/>
          <w:kern w:val="0"/>
          <w:sz w:val="24"/>
          <w:shd w:val="clear" w:color="auto" w:fill="FFFFFF"/>
          <w:lang w:val="ru-RU" w:bidi="ar"/>
        </w:rPr>
        <w:t xml:space="preserve">» (Мирное освобождение). Эти выражения используются для акцентирования исторической и политической интеграции Тибета в состав Китая, а также для подчеркивания важности национального единства и стабильности в регионе. </w:t>
      </w:r>
    </w:p>
    <w:p w14:paraId="3448E7EC" w14:textId="77777777" w:rsidR="00402779" w:rsidRDefault="00402779">
      <w:pPr>
        <w:ind w:firstLine="709"/>
        <w:rPr>
          <w:rFonts w:ascii="Times New Roman" w:hAnsi="Times New Roman" w:cs="Times New Roman"/>
          <w:sz w:val="24"/>
          <w:lang w:val="ru-RU"/>
        </w:rPr>
      </w:pPr>
    </w:p>
    <w:p w14:paraId="7D1FB006" w14:textId="77777777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Заключение</w:t>
      </w:r>
    </w:p>
    <w:p w14:paraId="694D0856" w14:textId="77777777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Образ Тибета в русской и китайской языковых картинах мира формируется через устойчивые семантические поля (природа, религия, история, политика) и метафоры (например, «крыша мира»). Хотя описания Тибета в русском и китайском языках имеют общие черты, русский язык делает акцент на таинственности и экзотике, а китайский – на истории, культуре и современном развитии.</w:t>
      </w:r>
    </w:p>
    <w:p w14:paraId="1F699F20" w14:textId="77777777" w:rsidR="00402779" w:rsidRDefault="00402779">
      <w:pPr>
        <w:ind w:firstLine="709"/>
        <w:rPr>
          <w:rFonts w:ascii="Times New Roman" w:hAnsi="Times New Roman" w:cs="Times New Roman"/>
          <w:sz w:val="24"/>
          <w:lang w:val="ru-RU"/>
        </w:rPr>
      </w:pPr>
    </w:p>
    <w:p w14:paraId="023A24C9" w14:textId="77777777" w:rsidR="00402779" w:rsidRDefault="00000000">
      <w:p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Литература</w:t>
      </w:r>
    </w:p>
    <w:p w14:paraId="6E06E52F" w14:textId="77777777" w:rsidR="00402779" w:rsidRDefault="00000000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 Regular" w:eastAsia="SimSun" w:hAnsi="Times New Roman Regular" w:cs="Times New Roman Regular"/>
          <w:sz w:val="24"/>
          <w:lang w:val="ru-RU"/>
        </w:rPr>
        <w:t>Рерих Н. К. Сердце Азии. Нью-Йорк, 1929.</w:t>
      </w:r>
    </w:p>
    <w:p w14:paraId="2AA85BE3" w14:textId="77777777" w:rsidR="00402779" w:rsidRDefault="00000000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lang w:val="ru-RU"/>
        </w:rPr>
      </w:pP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Ховалыг М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.</w:t>
      </w: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Б. Три дня вместе с тибетцами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 xml:space="preserve"> //</w:t>
      </w: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 xml:space="preserve"> Новые исследования Тувы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. 2013.</w:t>
      </w:r>
      <w:r w:rsidRPr="00B35FC2"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 xml:space="preserve"> 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 xml:space="preserve">№ </w:t>
      </w:r>
      <w:r>
        <w:rPr>
          <w:rFonts w:ascii="Times New Roman Regular" w:eastAsia="sans-serif" w:hAnsi="Times New Roman Regular" w:cs="Times New Roman Regular"/>
          <w:kern w:val="0"/>
          <w:sz w:val="24"/>
          <w:lang w:bidi="ar"/>
        </w:rPr>
        <w:t>3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.</w:t>
      </w:r>
      <w:r>
        <w:rPr>
          <w:rFonts w:ascii="Times New Roman Regular" w:eastAsia="sans-serif" w:hAnsi="Times New Roman Regular" w:cs="Times New Roman Regular"/>
          <w:kern w:val="0"/>
          <w:sz w:val="24"/>
          <w:lang w:bidi="ar"/>
        </w:rPr>
        <w:t xml:space="preserve"> 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С</w:t>
      </w:r>
      <w:r>
        <w:rPr>
          <w:rFonts w:ascii="Times New Roman Regular" w:eastAsia="sans-serif" w:hAnsi="Times New Roman Regular" w:cs="Times New Roman Regular"/>
          <w:kern w:val="0"/>
          <w:sz w:val="24"/>
          <w:lang w:bidi="ar"/>
        </w:rPr>
        <w:t>.167</w:t>
      </w:r>
      <w:r>
        <w:rPr>
          <w:rFonts w:ascii="Times New Roman Regular" w:eastAsia="sans-serif" w:hAnsi="Times New Roman Regular" w:cs="Times New Roman Regular"/>
          <w:kern w:val="0"/>
          <w:sz w:val="24"/>
          <w:lang w:val="ru-RU" w:bidi="ar"/>
        </w:rPr>
        <w:t>–</w:t>
      </w:r>
      <w:r>
        <w:rPr>
          <w:rFonts w:ascii="Times New Roman Regular" w:eastAsia="sans-serif" w:hAnsi="Times New Roman Regular" w:cs="Times New Roman Regular"/>
          <w:kern w:val="0"/>
          <w:sz w:val="24"/>
          <w:lang w:bidi="ar"/>
        </w:rPr>
        <w:t>196.</w:t>
      </w:r>
    </w:p>
    <w:p w14:paraId="6549D58A" w14:textId="77777777" w:rsidR="00402779" w:rsidRDefault="00000000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ТАСС.ру: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lang w:val="ru-RU"/>
          </w:rPr>
          <w:t>https://tass.ru/press-relizy/11985137</w:t>
        </w:r>
      </w:hyperlink>
    </w:p>
    <w:p w14:paraId="0A8DADBA" w14:textId="77777777" w:rsidR="00402779" w:rsidRDefault="00000000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Национальный корпус современного китайского языка Государственного комитета по языковой работе:</w:t>
      </w:r>
      <w:r w:rsidRPr="00B35FC2">
        <w:rPr>
          <w:rFonts w:ascii="Times New Roman" w:hAnsi="Times New Roman" w:cs="Times New Roman" w:hint="eastAsia"/>
          <w:sz w:val="24"/>
          <w:lang w:val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 w:hint="eastAsia"/>
            <w:sz w:val="24"/>
          </w:rPr>
          <w:t>http</w:t>
        </w:r>
        <w:r w:rsidRPr="00B35FC2">
          <w:rPr>
            <w:rStyle w:val="a3"/>
            <w:rFonts w:ascii="Times New Roman" w:hAnsi="Times New Roman" w:cs="Times New Roman" w:hint="eastAsia"/>
            <w:sz w:val="24"/>
            <w:lang w:val="ru-RU"/>
          </w:rPr>
          <w:t>://</w:t>
        </w:r>
        <w:r>
          <w:rPr>
            <w:rStyle w:val="a3"/>
            <w:rFonts w:ascii="Times New Roman" w:hAnsi="Times New Roman" w:cs="Times New Roman" w:hint="eastAsia"/>
            <w:sz w:val="24"/>
          </w:rPr>
          <w:t>www</w:t>
        </w:r>
        <w:r w:rsidRPr="00B35FC2">
          <w:rPr>
            <w:rStyle w:val="a3"/>
            <w:rFonts w:ascii="Times New Roman" w:hAnsi="Times New Roman" w:cs="Times New Roman" w:hint="eastAsia"/>
            <w:sz w:val="24"/>
            <w:lang w:val="ru-RU"/>
          </w:rPr>
          <w:t>.</w:t>
        </w:r>
        <w:r>
          <w:rPr>
            <w:rStyle w:val="a3"/>
            <w:rFonts w:ascii="Times New Roman" w:hAnsi="Times New Roman" w:cs="Times New Roman" w:hint="eastAsia"/>
            <w:sz w:val="24"/>
          </w:rPr>
          <w:t>cncorpus</w:t>
        </w:r>
        <w:r w:rsidRPr="00B35FC2">
          <w:rPr>
            <w:rStyle w:val="a3"/>
            <w:rFonts w:ascii="Times New Roman" w:hAnsi="Times New Roman" w:cs="Times New Roman" w:hint="eastAsia"/>
            <w:sz w:val="24"/>
            <w:lang w:val="ru-RU"/>
          </w:rPr>
          <w:t>.</w:t>
        </w:r>
        <w:r>
          <w:rPr>
            <w:rStyle w:val="a3"/>
            <w:rFonts w:ascii="Times New Roman" w:hAnsi="Times New Roman" w:cs="Times New Roman" w:hint="eastAsia"/>
            <w:sz w:val="24"/>
          </w:rPr>
          <w:t>org</w:t>
        </w:r>
        <w:r w:rsidRPr="00B35FC2">
          <w:rPr>
            <w:rStyle w:val="a3"/>
            <w:rFonts w:ascii="Times New Roman" w:hAnsi="Times New Roman" w:cs="Times New Roman" w:hint="eastAsia"/>
            <w:sz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ECA37DB" w14:textId="77777777" w:rsidR="00402779" w:rsidRDefault="00000000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lastRenderedPageBreak/>
        <w:t xml:space="preserve">Национальный корпус русского языка: </w:t>
      </w:r>
      <w:hyperlink r:id="rId7" w:history="1">
        <w:r>
          <w:rPr>
            <w:rStyle w:val="a3"/>
            <w:rFonts w:ascii="Times New Roman" w:hAnsi="Times New Roman" w:cs="Times New Roman" w:hint="eastAsia"/>
            <w:sz w:val="24"/>
            <w:lang w:val="ru-RU"/>
          </w:rPr>
          <w:t>https://ruscorpora.ru</w:t>
        </w:r>
      </w:hyperlink>
    </w:p>
    <w:sectPr w:rsidR="00402779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PingFang SC">
    <w:altName w:val="Microsoft YaHei"/>
    <w:charset w:val="86"/>
    <w:family w:val="auto"/>
    <w:pitch w:val="default"/>
    <w:sig w:usb0="A00002FF" w:usb1="7ACFFDFB" w:usb2="00000017" w:usb3="00000000" w:csb0="00040001" w:csb1="00000000"/>
  </w:font>
  <w:font w:name="Times New Roman Italic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7180"/>
    <w:multiLevelType w:val="singleLevel"/>
    <w:tmpl w:val="46FF718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BD579D"/>
    <w:multiLevelType w:val="singleLevel"/>
    <w:tmpl w:val="7DBD579D"/>
    <w:lvl w:ilvl="0">
      <w:start w:val="1"/>
      <w:numFmt w:val="decimal"/>
      <w:suff w:val="space"/>
      <w:lvlText w:val="%1."/>
      <w:lvlJc w:val="left"/>
    </w:lvl>
  </w:abstractNum>
  <w:num w:numId="1" w16cid:durableId="441265741">
    <w:abstractNumId w:val="0"/>
  </w:num>
  <w:num w:numId="2" w16cid:durableId="106876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FEB1E"/>
    <w:rsid w:val="BE2E16EF"/>
    <w:rsid w:val="001A0D5B"/>
    <w:rsid w:val="00402779"/>
    <w:rsid w:val="0042045D"/>
    <w:rsid w:val="004A47C8"/>
    <w:rsid w:val="008A7355"/>
    <w:rsid w:val="00B35FC2"/>
    <w:rsid w:val="00BF175D"/>
    <w:rsid w:val="33BFEB1E"/>
    <w:rsid w:val="3F6D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A9BA3"/>
  <w15:docId w15:val="{25E0F299-0F3E-4E67-A2F6-B3040164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corp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corpus.org/" TargetMode="External"/><Relationship Id="rId5" Type="http://schemas.openxmlformats.org/officeDocument/2006/relationships/hyperlink" Target="https://tass.ru/press-relizy/119851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5233</Characters>
  <Application>Microsoft Office Word</Application>
  <DocSecurity>0</DocSecurity>
  <Lines>93</Lines>
  <Paragraphs>25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采蘑菇滴小菇凉</dc:creator>
  <cp:lastModifiedBy>Анна Коконова</cp:lastModifiedBy>
  <cp:revision>5</cp:revision>
  <dcterms:created xsi:type="dcterms:W3CDTF">2025-03-02T12:56:00Z</dcterms:created>
  <dcterms:modified xsi:type="dcterms:W3CDTF">2025-03-02T12:15:00Z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36AA45806DAC97128E45C46743629590_43</vt:lpwstr>
  </property>
</Properties>
</file>