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37DC" w14:textId="59CECD34" w:rsidR="003C6D9B" w:rsidRPr="00452260" w:rsidRDefault="00E02C75" w:rsidP="005A41AB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52260">
        <w:rPr>
          <w:rFonts w:ascii="Times New Roman" w:hAnsi="Times New Roman" w:cs="Times New Roman"/>
          <w:b/>
          <w:bCs/>
          <w:color w:val="000000" w:themeColor="text1"/>
        </w:rPr>
        <w:t xml:space="preserve">Выявление </w:t>
      </w:r>
      <w:r w:rsidR="009769D0" w:rsidRPr="00452260">
        <w:rPr>
          <w:rFonts w:ascii="Times New Roman" w:hAnsi="Times New Roman" w:cs="Times New Roman"/>
          <w:b/>
          <w:bCs/>
          <w:color w:val="000000" w:themeColor="text1"/>
        </w:rPr>
        <w:t>сути категории интенсивности</w:t>
      </w:r>
      <w:r w:rsidR="009B3A78" w:rsidRPr="00452260">
        <w:rPr>
          <w:rFonts w:ascii="Times New Roman" w:hAnsi="Times New Roman" w:cs="Times New Roman"/>
          <w:b/>
          <w:bCs/>
          <w:color w:val="000000" w:themeColor="text1"/>
        </w:rPr>
        <w:t>: лингводидактический аспект</w:t>
      </w:r>
    </w:p>
    <w:p w14:paraId="0BAE982E" w14:textId="2A4F7BBE" w:rsidR="003605E1" w:rsidRPr="00452260" w:rsidRDefault="003605E1" w:rsidP="005A41AB">
      <w:pPr>
        <w:ind w:firstLine="709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452260">
        <w:rPr>
          <w:rFonts w:ascii="Times New Roman" w:hAnsi="Times New Roman" w:cs="Times New Roman"/>
          <w:color w:val="000000" w:themeColor="text1"/>
        </w:rPr>
        <w:t xml:space="preserve">Мовляшева Елизавета </w:t>
      </w:r>
      <w:proofErr w:type="spellStart"/>
      <w:r w:rsidRPr="00452260">
        <w:rPr>
          <w:rFonts w:ascii="Times New Roman" w:hAnsi="Times New Roman" w:cs="Times New Roman"/>
          <w:color w:val="000000" w:themeColor="text1"/>
        </w:rPr>
        <w:t>Рамилевна</w:t>
      </w:r>
      <w:proofErr w:type="spellEnd"/>
    </w:p>
    <w:p w14:paraId="4410D223" w14:textId="2FBAB424" w:rsidR="003605E1" w:rsidRPr="00452260" w:rsidRDefault="003605E1" w:rsidP="005A41AB">
      <w:pPr>
        <w:ind w:firstLine="709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452260">
        <w:rPr>
          <w:rFonts w:ascii="Times New Roman" w:hAnsi="Times New Roman" w:cs="Times New Roman"/>
          <w:color w:val="000000" w:themeColor="text1"/>
        </w:rPr>
        <w:t>Студентка Московского государственного университета им</w:t>
      </w:r>
      <w:r w:rsidR="00D34BF3" w:rsidRPr="00452260">
        <w:rPr>
          <w:rFonts w:ascii="Times New Roman" w:hAnsi="Times New Roman" w:cs="Times New Roman"/>
          <w:color w:val="000000" w:themeColor="text1"/>
        </w:rPr>
        <w:t>ени</w:t>
      </w:r>
      <w:r w:rsidRPr="00452260">
        <w:rPr>
          <w:rFonts w:ascii="Times New Roman" w:hAnsi="Times New Roman" w:cs="Times New Roman"/>
          <w:color w:val="000000" w:themeColor="text1"/>
        </w:rPr>
        <w:t xml:space="preserve"> М.В.</w:t>
      </w:r>
      <w:r w:rsidR="005107F4" w:rsidRPr="00452260">
        <w:rPr>
          <w:rFonts w:ascii="Times New Roman" w:hAnsi="Times New Roman" w:cs="Times New Roman"/>
          <w:color w:val="000000" w:themeColor="text1"/>
        </w:rPr>
        <w:t> </w:t>
      </w:r>
      <w:r w:rsidRPr="00452260">
        <w:rPr>
          <w:rFonts w:ascii="Times New Roman" w:hAnsi="Times New Roman" w:cs="Times New Roman"/>
          <w:color w:val="000000" w:themeColor="text1"/>
        </w:rPr>
        <w:t>Ломоносова, Москва, Россия</w:t>
      </w:r>
    </w:p>
    <w:p w14:paraId="545A4FBF" w14:textId="77777777" w:rsidR="00FA5415" w:rsidRPr="00452260" w:rsidRDefault="00FA5415" w:rsidP="00837766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2C1C3E4B" w14:textId="20A01D4C" w:rsidR="00D711E6" w:rsidRPr="00452260" w:rsidRDefault="00FA44D8" w:rsidP="001649A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52260">
        <w:rPr>
          <w:rFonts w:ascii="Times New Roman" w:hAnsi="Times New Roman" w:cs="Times New Roman"/>
          <w:color w:val="000000" w:themeColor="text1"/>
        </w:rPr>
        <w:t xml:space="preserve">«Под термином 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интенсивность</w:t>
      </w:r>
      <w:r w:rsidRPr="00452260">
        <w:rPr>
          <w:rFonts w:ascii="Times New Roman" w:hAnsi="Times New Roman" w:cs="Times New Roman"/>
          <w:color w:val="000000" w:themeColor="text1"/>
        </w:rPr>
        <w:t xml:space="preserve"> следует понимать все различия, сводящиеся к категориям количества, величины, ценности, силы и т. п., вне зависимости от того, идёт ли речь о конкретных представлениях или об абстрактных идеях [</w:t>
      </w:r>
      <w:proofErr w:type="spellStart"/>
      <w:r w:rsidRPr="00452260">
        <w:rPr>
          <w:rFonts w:ascii="Times New Roman" w:hAnsi="Times New Roman" w:cs="Times New Roman"/>
          <w:color w:val="000000" w:themeColor="text1"/>
        </w:rPr>
        <w:t>Балли</w:t>
      </w:r>
      <w:proofErr w:type="spellEnd"/>
      <w:r w:rsidRPr="00452260">
        <w:rPr>
          <w:rFonts w:ascii="Times New Roman" w:hAnsi="Times New Roman" w:cs="Times New Roman"/>
          <w:color w:val="000000" w:themeColor="text1"/>
        </w:rPr>
        <w:t>: 202]», – именно на эту мысль Ш</w:t>
      </w:r>
      <w:r w:rsidR="000D2742" w:rsidRPr="00452260">
        <w:rPr>
          <w:rFonts w:ascii="Times New Roman" w:hAnsi="Times New Roman" w:cs="Times New Roman"/>
          <w:color w:val="000000" w:themeColor="text1"/>
        </w:rPr>
        <w:t>. </w:t>
      </w:r>
      <w:proofErr w:type="spellStart"/>
      <w:r w:rsidRPr="00452260">
        <w:rPr>
          <w:rFonts w:ascii="Times New Roman" w:hAnsi="Times New Roman" w:cs="Times New Roman"/>
          <w:color w:val="000000" w:themeColor="text1"/>
        </w:rPr>
        <w:t>Балли</w:t>
      </w:r>
      <w:proofErr w:type="spellEnd"/>
      <w:r w:rsidRPr="00452260">
        <w:rPr>
          <w:rFonts w:ascii="Times New Roman" w:hAnsi="Times New Roman" w:cs="Times New Roman"/>
          <w:color w:val="000000" w:themeColor="text1"/>
        </w:rPr>
        <w:t xml:space="preserve"> опираются исследователи языка. Категория интенсивности находится в тесной взаимосвязи и взаимозависимости с такими объективными категориями, как качественность, количественность, мера признака и градуальность, и такими субъективно-прагматическими категориями, как экспрессивность, эмотивность, оценочность и образность [Родионова: 301]. </w:t>
      </w:r>
    </w:p>
    <w:p w14:paraId="76F60D39" w14:textId="7645269D" w:rsidR="00665233" w:rsidRPr="00452260" w:rsidRDefault="00FA44D8" w:rsidP="001649A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52260">
        <w:rPr>
          <w:rFonts w:ascii="Times New Roman" w:hAnsi="Times New Roman" w:cs="Times New Roman"/>
          <w:color w:val="000000" w:themeColor="text1"/>
        </w:rPr>
        <w:t xml:space="preserve">Интересно проследить связь категории интенсивности с категорией количественности. В русском языке выделяется особый маркер 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очень</w:t>
      </w:r>
      <w:r w:rsidRPr="00452260">
        <w:rPr>
          <w:rFonts w:ascii="Times New Roman" w:hAnsi="Times New Roman" w:cs="Times New Roman"/>
          <w:color w:val="000000" w:themeColor="text1"/>
        </w:rPr>
        <w:t>, обозначающий величину признака, заметно превышающую обычную и поэтому существенную для участников коммуникации (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очень</w:t>
      </w:r>
      <w:r w:rsidRPr="00452260">
        <w:rPr>
          <w:rFonts w:ascii="Times New Roman" w:hAnsi="Times New Roman" w:cs="Times New Roman"/>
          <w:color w:val="000000" w:themeColor="text1"/>
        </w:rPr>
        <w:t xml:space="preserve"> 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сильный</w:t>
      </w:r>
      <w:r w:rsidRPr="00452260">
        <w:rPr>
          <w:rFonts w:ascii="Times New Roman" w:hAnsi="Times New Roman" w:cs="Times New Roman"/>
          <w:color w:val="000000" w:themeColor="text1"/>
        </w:rPr>
        <w:t xml:space="preserve"> 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ветер</w:t>
      </w:r>
      <w:r w:rsidRPr="00452260">
        <w:rPr>
          <w:rFonts w:ascii="Times New Roman" w:hAnsi="Times New Roman" w:cs="Times New Roman"/>
          <w:color w:val="000000" w:themeColor="text1"/>
        </w:rPr>
        <w:t>). Этому маркеру количественной характеризации противостоят маркеры, указывающие на точно измеренную величину (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один</w:t>
      </w:r>
      <w:r w:rsidRPr="00452260">
        <w:rPr>
          <w:rFonts w:ascii="Times New Roman" w:hAnsi="Times New Roman" w:cs="Times New Roman"/>
          <w:color w:val="000000" w:themeColor="text1"/>
        </w:rPr>
        <w:t xml:space="preserve">, 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две десятых</w:t>
      </w:r>
      <w:r w:rsidRPr="00452260">
        <w:rPr>
          <w:rFonts w:ascii="Times New Roman" w:hAnsi="Times New Roman" w:cs="Times New Roman"/>
          <w:color w:val="000000" w:themeColor="text1"/>
        </w:rPr>
        <w:t xml:space="preserve">, 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сотня</w:t>
      </w:r>
      <w:r w:rsidRPr="00452260">
        <w:rPr>
          <w:rFonts w:ascii="Times New Roman" w:hAnsi="Times New Roman" w:cs="Times New Roman"/>
          <w:color w:val="000000" w:themeColor="text1"/>
        </w:rPr>
        <w:t>), на достаточную величину (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достаточно</w:t>
      </w:r>
      <w:r w:rsidRPr="00452260">
        <w:rPr>
          <w:rFonts w:ascii="Times New Roman" w:hAnsi="Times New Roman" w:cs="Times New Roman"/>
          <w:color w:val="000000" w:themeColor="text1"/>
        </w:rPr>
        <w:t xml:space="preserve">, 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довольно</w:t>
      </w:r>
      <w:r w:rsidRPr="00452260">
        <w:rPr>
          <w:rFonts w:ascii="Times New Roman" w:hAnsi="Times New Roman" w:cs="Times New Roman"/>
          <w:color w:val="000000" w:themeColor="text1"/>
        </w:rPr>
        <w:t>), на чрезмерную величину (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слишком</w:t>
      </w:r>
      <w:r w:rsidRPr="00452260">
        <w:rPr>
          <w:rFonts w:ascii="Times New Roman" w:hAnsi="Times New Roman" w:cs="Times New Roman"/>
          <w:color w:val="000000" w:themeColor="text1"/>
        </w:rPr>
        <w:t xml:space="preserve">, 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чересчур</w:t>
      </w:r>
      <w:r w:rsidRPr="00452260">
        <w:rPr>
          <w:rFonts w:ascii="Times New Roman" w:hAnsi="Times New Roman" w:cs="Times New Roman"/>
          <w:color w:val="000000" w:themeColor="text1"/>
        </w:rPr>
        <w:t>), сравнительную величину (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больше</w:t>
      </w:r>
      <w:r w:rsidRPr="00452260">
        <w:rPr>
          <w:rFonts w:ascii="Times New Roman" w:hAnsi="Times New Roman" w:cs="Times New Roman"/>
          <w:color w:val="000000" w:themeColor="text1"/>
        </w:rPr>
        <w:t xml:space="preserve">, 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более</w:t>
      </w:r>
      <w:r w:rsidRPr="00452260">
        <w:rPr>
          <w:rFonts w:ascii="Times New Roman" w:hAnsi="Times New Roman" w:cs="Times New Roman"/>
          <w:color w:val="000000" w:themeColor="text1"/>
        </w:rPr>
        <w:t xml:space="preserve"> 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сентиментальный</w:t>
      </w:r>
      <w:r w:rsidRPr="00452260">
        <w:rPr>
          <w:rFonts w:ascii="Times New Roman" w:hAnsi="Times New Roman" w:cs="Times New Roman"/>
          <w:color w:val="000000" w:themeColor="text1"/>
        </w:rPr>
        <w:t>), предельно возможную величину (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весь</w:t>
      </w:r>
      <w:r w:rsidRPr="00452260">
        <w:rPr>
          <w:rFonts w:ascii="Times New Roman" w:hAnsi="Times New Roman" w:cs="Times New Roman"/>
          <w:color w:val="000000" w:themeColor="text1"/>
        </w:rPr>
        <w:t xml:space="preserve">, 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полный</w:t>
      </w:r>
      <w:r w:rsidRPr="00452260">
        <w:rPr>
          <w:rFonts w:ascii="Times New Roman" w:hAnsi="Times New Roman" w:cs="Times New Roman"/>
          <w:color w:val="000000" w:themeColor="text1"/>
        </w:rPr>
        <w:t xml:space="preserve">). Маркер 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очень</w:t>
      </w:r>
      <w:r w:rsidRPr="00452260">
        <w:rPr>
          <w:rFonts w:ascii="Times New Roman" w:hAnsi="Times New Roman" w:cs="Times New Roman"/>
          <w:color w:val="000000" w:themeColor="text1"/>
        </w:rPr>
        <w:t xml:space="preserve"> отличается от перечисленных ярко выраженной субъективностью. При употреблении всех количественных маркеров, кроме 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очень</w:t>
      </w:r>
      <w:r w:rsidRPr="00452260">
        <w:rPr>
          <w:rFonts w:ascii="Times New Roman" w:hAnsi="Times New Roman" w:cs="Times New Roman"/>
          <w:color w:val="000000" w:themeColor="text1"/>
        </w:rPr>
        <w:t>, имеется более или менее объективный критерий истинности суждения, относительно которой устанавливается величина признака</w:t>
      </w:r>
      <w:r w:rsidR="00665233" w:rsidRPr="00452260">
        <w:rPr>
          <w:rFonts w:ascii="Times New Roman" w:hAnsi="Times New Roman" w:cs="Times New Roman"/>
          <w:color w:val="000000" w:themeColor="text1"/>
        </w:rPr>
        <w:t xml:space="preserve">. При использовании семантического примитива </w:t>
      </w:r>
      <w:r w:rsidR="00665233" w:rsidRPr="00452260">
        <w:rPr>
          <w:rFonts w:ascii="Times New Roman" w:hAnsi="Times New Roman" w:cs="Times New Roman"/>
          <w:i/>
          <w:iCs/>
          <w:color w:val="000000" w:themeColor="text1"/>
        </w:rPr>
        <w:t>очень</w:t>
      </w:r>
      <w:r w:rsidR="00665233" w:rsidRPr="00452260">
        <w:rPr>
          <w:rFonts w:ascii="Times New Roman" w:hAnsi="Times New Roman" w:cs="Times New Roman"/>
          <w:color w:val="000000" w:themeColor="text1"/>
        </w:rPr>
        <w:t xml:space="preserve"> внешнюю объективную точку отсчёта указать затруднительно. Вероятно, такой точкой отсчёта будет считаться норма – обычный, общепринятый порядок, образец, правило [Родионова: 302]. </w:t>
      </w:r>
    </w:p>
    <w:p w14:paraId="136E60C7" w14:textId="77777777" w:rsidR="000D2742" w:rsidRPr="00452260" w:rsidRDefault="00665233" w:rsidP="009B3A7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52260">
        <w:rPr>
          <w:rFonts w:ascii="Times New Roman" w:hAnsi="Times New Roman" w:cs="Times New Roman"/>
          <w:color w:val="000000" w:themeColor="text1"/>
        </w:rPr>
        <w:t>«Категорию интенсивности можно представить как находящуюся на пересечении категории качества ... и количества (градуируемого, поддающегося количественной оценке)» [</w:t>
      </w:r>
      <w:proofErr w:type="spellStart"/>
      <w:r w:rsidRPr="00452260">
        <w:rPr>
          <w:rFonts w:ascii="Times New Roman" w:hAnsi="Times New Roman" w:cs="Times New Roman"/>
          <w:color w:val="000000" w:themeColor="text1"/>
        </w:rPr>
        <w:t>Шейгал</w:t>
      </w:r>
      <w:proofErr w:type="spellEnd"/>
      <w:r w:rsidRPr="00452260">
        <w:rPr>
          <w:rFonts w:ascii="Times New Roman" w:hAnsi="Times New Roman" w:cs="Times New Roman"/>
          <w:color w:val="000000" w:themeColor="text1"/>
        </w:rPr>
        <w:t>: 21]. Эта категория имеет полевую структуру, то есть она представлена в виде функционально-семантического поля (ФСП) интенсивности. Лексические, словообразовательные и морфологические средства выражения степени интенсивности относятся к ядру, фонетические и синтаксические единицы представляю</w:t>
      </w:r>
      <w:r w:rsidR="000D2742" w:rsidRPr="00452260">
        <w:rPr>
          <w:rFonts w:ascii="Times New Roman" w:hAnsi="Times New Roman" w:cs="Times New Roman"/>
          <w:color w:val="000000" w:themeColor="text1"/>
        </w:rPr>
        <w:t>т</w:t>
      </w:r>
      <w:r w:rsidRPr="00452260">
        <w:rPr>
          <w:rFonts w:ascii="Times New Roman" w:hAnsi="Times New Roman" w:cs="Times New Roman"/>
          <w:color w:val="000000" w:themeColor="text1"/>
        </w:rPr>
        <w:t xml:space="preserve"> периферию ФСП интенсивности. </w:t>
      </w:r>
    </w:p>
    <w:p w14:paraId="1F983BB3" w14:textId="7B3D5314" w:rsidR="00665233" w:rsidRPr="00452260" w:rsidRDefault="00665233" w:rsidP="009B3A7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52260">
        <w:rPr>
          <w:rFonts w:ascii="Times New Roman" w:hAnsi="Times New Roman" w:cs="Times New Roman"/>
          <w:color w:val="000000" w:themeColor="text1"/>
        </w:rPr>
        <w:t>Интенсификаторы носят двойственный характер. С одной стороны, они указывают на место называемого денотата относительно стандарта, который может быть индивидуальной нормой говорящего или пишущего (</w:t>
      </w:r>
      <w:proofErr w:type="spellStart"/>
      <w:r w:rsidRPr="00452260">
        <w:rPr>
          <w:rFonts w:ascii="Times New Roman" w:hAnsi="Times New Roman" w:cs="Times New Roman"/>
          <w:i/>
          <w:iCs/>
          <w:color w:val="000000" w:themeColor="text1"/>
        </w:rPr>
        <w:t>экстрабелая</w:t>
      </w:r>
      <w:proofErr w:type="spellEnd"/>
      <w:r w:rsidRPr="00452260">
        <w:rPr>
          <w:rFonts w:ascii="Times New Roman" w:hAnsi="Times New Roman" w:cs="Times New Roman"/>
          <w:i/>
          <w:iCs/>
          <w:color w:val="000000" w:themeColor="text1"/>
        </w:rPr>
        <w:t xml:space="preserve"> краска</w:t>
      </w:r>
      <w:r w:rsidRPr="0045226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52260">
        <w:rPr>
          <w:rFonts w:ascii="Times New Roman" w:hAnsi="Times New Roman" w:cs="Times New Roman"/>
          <w:i/>
          <w:iCs/>
          <w:color w:val="000000" w:themeColor="text1"/>
        </w:rPr>
        <w:t>мегахитовый</w:t>
      </w:r>
      <w:proofErr w:type="spellEnd"/>
      <w:r w:rsidRPr="00452260">
        <w:rPr>
          <w:rFonts w:ascii="Times New Roman" w:hAnsi="Times New Roman" w:cs="Times New Roman"/>
          <w:i/>
          <w:iCs/>
          <w:color w:val="000000" w:themeColor="text1"/>
        </w:rPr>
        <w:t xml:space="preserve"> трек</w:t>
      </w:r>
      <w:r w:rsidR="000D2742" w:rsidRPr="00452260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="000D2742" w:rsidRPr="00452260">
        <w:rPr>
          <w:rFonts w:ascii="Times New Roman" w:hAnsi="Times New Roman" w:cs="Times New Roman"/>
          <w:i/>
          <w:iCs/>
          <w:color w:val="000000" w:themeColor="text1"/>
        </w:rPr>
        <w:t>дичайше</w:t>
      </w:r>
      <w:proofErr w:type="spellEnd"/>
      <w:r w:rsidR="000D2742" w:rsidRPr="00452260">
        <w:rPr>
          <w:rFonts w:ascii="Times New Roman" w:hAnsi="Times New Roman" w:cs="Times New Roman"/>
          <w:i/>
          <w:iCs/>
          <w:color w:val="000000" w:themeColor="text1"/>
        </w:rPr>
        <w:t xml:space="preserve"> больно</w:t>
      </w:r>
      <w:r w:rsidRPr="00452260">
        <w:rPr>
          <w:rFonts w:ascii="Times New Roman" w:hAnsi="Times New Roman" w:cs="Times New Roman"/>
          <w:color w:val="000000" w:themeColor="text1"/>
        </w:rPr>
        <w:t>). С другой стороны, подобные маркеры осложнены субъективно-прагматическим компонентом, так как в силу своей экспрессивности, эмотивности, оценочности и образности интенсифицированная единица приобретает особую значимость для адресата и/или адресанта высказывания</w:t>
      </w:r>
      <w:r w:rsidR="00FB05F7" w:rsidRPr="00452260">
        <w:rPr>
          <w:rFonts w:ascii="Times New Roman" w:hAnsi="Times New Roman" w:cs="Times New Roman"/>
          <w:color w:val="000000" w:themeColor="text1"/>
        </w:rPr>
        <w:t xml:space="preserve"> [Скачкова: 180]</w:t>
      </w:r>
      <w:r w:rsidRPr="00452260">
        <w:rPr>
          <w:rFonts w:ascii="Times New Roman" w:hAnsi="Times New Roman" w:cs="Times New Roman"/>
          <w:color w:val="000000" w:themeColor="text1"/>
        </w:rPr>
        <w:t xml:space="preserve">. </w:t>
      </w:r>
      <w:r w:rsidR="009B3A78" w:rsidRPr="00452260">
        <w:rPr>
          <w:rFonts w:ascii="Times New Roman" w:hAnsi="Times New Roman" w:cs="Times New Roman"/>
          <w:color w:val="000000" w:themeColor="text1"/>
        </w:rPr>
        <w:t>Это тесно связано с категориями диктума и модуса. Диктальные смыслы (диктум, сообщаемый факт) – это объективные смыслы, не зависящие от отношения говорящего к высказываемому. Модальные смыслы (модус, факт сообщения) – субъективные смыслы, отражающие отношение говорящего к сообщаемому или явлениям внеязыковой действительности [Панков: 77].</w:t>
      </w:r>
    </w:p>
    <w:p w14:paraId="6F25DAC0" w14:textId="52487739" w:rsidR="009B3A78" w:rsidRPr="00452260" w:rsidRDefault="000D2742" w:rsidP="009B3A7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52260">
        <w:rPr>
          <w:rFonts w:ascii="Times New Roman" w:hAnsi="Times New Roman" w:cs="Times New Roman"/>
          <w:color w:val="000000" w:themeColor="text1"/>
        </w:rPr>
        <w:t>К</w:t>
      </w:r>
      <w:r w:rsidR="009B3A78" w:rsidRPr="00452260">
        <w:rPr>
          <w:rFonts w:ascii="Times New Roman" w:hAnsi="Times New Roman" w:cs="Times New Roman"/>
          <w:color w:val="000000" w:themeColor="text1"/>
        </w:rPr>
        <w:t xml:space="preserve">атегория интенсивности тесно связана с категорией </w:t>
      </w:r>
      <w:r w:rsidR="00D34BF3" w:rsidRPr="00452260">
        <w:rPr>
          <w:rFonts w:ascii="Times New Roman" w:hAnsi="Times New Roman" w:cs="Times New Roman"/>
          <w:color w:val="000000" w:themeColor="text1"/>
        </w:rPr>
        <w:t>градуальности</w:t>
      </w:r>
      <w:r w:rsidR="009B3A78" w:rsidRPr="00452260">
        <w:rPr>
          <w:rFonts w:ascii="Times New Roman" w:hAnsi="Times New Roman" w:cs="Times New Roman"/>
          <w:color w:val="000000" w:themeColor="text1"/>
        </w:rPr>
        <w:t>. На первый взгляд, различить их –</w:t>
      </w:r>
      <w:r w:rsidRPr="00452260">
        <w:rPr>
          <w:rFonts w:ascii="Times New Roman" w:hAnsi="Times New Roman" w:cs="Times New Roman"/>
          <w:color w:val="000000" w:themeColor="text1"/>
        </w:rPr>
        <w:t xml:space="preserve"> </w:t>
      </w:r>
      <w:r w:rsidR="009B3A78" w:rsidRPr="00452260">
        <w:rPr>
          <w:rFonts w:ascii="Times New Roman" w:hAnsi="Times New Roman" w:cs="Times New Roman"/>
          <w:color w:val="000000" w:themeColor="text1"/>
        </w:rPr>
        <w:t xml:space="preserve">непростая задача, однако различие всё же существенно. На рисунке 1 в виде шкалы </w:t>
      </w:r>
      <w:r w:rsidR="006C2020" w:rsidRPr="00452260">
        <w:rPr>
          <w:rFonts w:ascii="Times New Roman" w:hAnsi="Times New Roman" w:cs="Times New Roman"/>
          <w:color w:val="000000" w:themeColor="text1"/>
        </w:rPr>
        <w:t>представлена иерархия</w:t>
      </w:r>
      <w:r w:rsidR="00E02C75" w:rsidRPr="00452260">
        <w:rPr>
          <w:rFonts w:ascii="Times New Roman" w:hAnsi="Times New Roman" w:cs="Times New Roman"/>
          <w:color w:val="000000" w:themeColor="text1"/>
        </w:rPr>
        <w:t xml:space="preserve"> </w:t>
      </w:r>
      <w:r w:rsidR="006C2020" w:rsidRPr="00452260">
        <w:rPr>
          <w:rFonts w:ascii="Times New Roman" w:hAnsi="Times New Roman" w:cs="Times New Roman"/>
          <w:color w:val="000000" w:themeColor="text1"/>
        </w:rPr>
        <w:t>человеческих взаимоотношений</w:t>
      </w:r>
      <w:r w:rsidR="009B3A78" w:rsidRPr="00452260">
        <w:rPr>
          <w:rFonts w:ascii="Times New Roman" w:hAnsi="Times New Roman" w:cs="Times New Roman"/>
          <w:color w:val="000000" w:themeColor="text1"/>
        </w:rPr>
        <w:t>. Точками А и В обозначены высшие проявления эмоций и чувств, которые человек способен испытывать: любовь (А) и ненависть (В). Иными словами, это крайняя степень интенсивности признака ‘человеческие взаимоотношения</w:t>
      </w:r>
      <w:r w:rsidRPr="00452260">
        <w:rPr>
          <w:rFonts w:ascii="Times New Roman" w:hAnsi="Times New Roman" w:cs="Times New Roman"/>
          <w:color w:val="000000" w:themeColor="text1"/>
        </w:rPr>
        <w:t xml:space="preserve"> безотносительно к моменту </w:t>
      </w:r>
      <w:r w:rsidRPr="00452260">
        <w:rPr>
          <w:rFonts w:ascii="Times New Roman" w:hAnsi="Times New Roman" w:cs="Times New Roman"/>
          <w:color w:val="000000" w:themeColor="text1"/>
        </w:rPr>
        <w:lastRenderedPageBreak/>
        <w:t>времени</w:t>
      </w:r>
      <w:r w:rsidR="009B3A78" w:rsidRPr="00452260">
        <w:rPr>
          <w:rFonts w:ascii="Times New Roman" w:hAnsi="Times New Roman" w:cs="Times New Roman"/>
          <w:color w:val="000000" w:themeColor="text1"/>
        </w:rPr>
        <w:t>’. Точкой С обозначен</w:t>
      </w:r>
      <w:r w:rsidR="00D34BF3" w:rsidRPr="00452260">
        <w:rPr>
          <w:rFonts w:ascii="Times New Roman" w:hAnsi="Times New Roman" w:cs="Times New Roman"/>
          <w:color w:val="000000" w:themeColor="text1"/>
        </w:rPr>
        <w:t xml:space="preserve"> признак</w:t>
      </w:r>
      <w:r w:rsidR="009B3A78" w:rsidRPr="00452260">
        <w:rPr>
          <w:rFonts w:ascii="Times New Roman" w:hAnsi="Times New Roman" w:cs="Times New Roman"/>
          <w:color w:val="000000" w:themeColor="text1"/>
        </w:rPr>
        <w:t xml:space="preserve"> </w:t>
      </w:r>
      <w:r w:rsidR="00D34BF3" w:rsidRPr="00452260">
        <w:rPr>
          <w:rFonts w:ascii="Times New Roman" w:hAnsi="Times New Roman" w:cs="Times New Roman"/>
          <w:color w:val="000000" w:themeColor="text1"/>
        </w:rPr>
        <w:t>‘</w:t>
      </w:r>
      <w:r w:rsidR="009B3A78" w:rsidRPr="00452260">
        <w:rPr>
          <w:rFonts w:ascii="Times New Roman" w:hAnsi="Times New Roman" w:cs="Times New Roman"/>
          <w:color w:val="000000" w:themeColor="text1"/>
        </w:rPr>
        <w:t xml:space="preserve">конкретные </w:t>
      </w:r>
      <w:r w:rsidRPr="00452260">
        <w:rPr>
          <w:rFonts w:ascii="Times New Roman" w:hAnsi="Times New Roman" w:cs="Times New Roman"/>
          <w:color w:val="000000" w:themeColor="text1"/>
        </w:rPr>
        <w:t xml:space="preserve">человеческие </w:t>
      </w:r>
      <w:r w:rsidR="009B3A78" w:rsidRPr="00452260">
        <w:rPr>
          <w:rFonts w:ascii="Times New Roman" w:hAnsi="Times New Roman" w:cs="Times New Roman"/>
          <w:color w:val="000000" w:themeColor="text1"/>
        </w:rPr>
        <w:t>взаимоотношения относительно к определённому моменту времени</w:t>
      </w:r>
      <w:r w:rsidR="00D34BF3" w:rsidRPr="00452260">
        <w:rPr>
          <w:rFonts w:ascii="Times New Roman" w:hAnsi="Times New Roman" w:cs="Times New Roman"/>
          <w:color w:val="000000" w:themeColor="text1"/>
        </w:rPr>
        <w:t>’</w:t>
      </w:r>
      <w:r w:rsidR="009B3A78" w:rsidRPr="00452260">
        <w:rPr>
          <w:rFonts w:ascii="Times New Roman" w:hAnsi="Times New Roman" w:cs="Times New Roman"/>
          <w:color w:val="000000" w:themeColor="text1"/>
        </w:rPr>
        <w:t>. В зависимости от изменения взаимоотношений людей точка С может перемещаться по оси х в том или ином направлении.</w:t>
      </w:r>
    </w:p>
    <w:p w14:paraId="4E097E78" w14:textId="123BB290" w:rsidR="009B3A78" w:rsidRPr="00452260" w:rsidRDefault="009B3A78" w:rsidP="009B3A7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52260">
        <w:rPr>
          <w:rFonts w:ascii="Times New Roman" w:hAnsi="Times New Roman" w:cs="Times New Roman"/>
          <w:color w:val="000000" w:themeColor="text1"/>
        </w:rPr>
        <w:t xml:space="preserve">Когда во взаимоотношениях сохраняется нейтралитет, точка С равноудалена от точек А и В. В таком случае интенсивность будет равна нулю. Если же взаимоотношения так или иначе развиваются, интенсивность признака повышается и в точках А и В имеет предельное значение. Так, отличительной чертой интенсивности признака (меры </w:t>
      </w:r>
      <w:r w:rsidR="00D34BF3" w:rsidRPr="00452260">
        <w:rPr>
          <w:rFonts w:ascii="Times New Roman" w:hAnsi="Times New Roman" w:cs="Times New Roman"/>
          <w:color w:val="000000" w:themeColor="text1"/>
        </w:rPr>
        <w:t xml:space="preserve">его </w:t>
      </w:r>
      <w:r w:rsidRPr="00452260">
        <w:rPr>
          <w:rFonts w:ascii="Times New Roman" w:hAnsi="Times New Roman" w:cs="Times New Roman"/>
          <w:color w:val="000000" w:themeColor="text1"/>
        </w:rPr>
        <w:t>проявления) является её способность усиливаться, ослабевать или даже равняться нулю.</w:t>
      </w:r>
    </w:p>
    <w:p w14:paraId="696FCFCE" w14:textId="2C389869" w:rsidR="009B3A78" w:rsidRPr="00452260" w:rsidRDefault="009B3A78" w:rsidP="009B3A7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52260">
        <w:rPr>
          <w:rFonts w:ascii="Times New Roman" w:hAnsi="Times New Roman" w:cs="Times New Roman"/>
          <w:color w:val="000000" w:themeColor="text1"/>
        </w:rPr>
        <w:t xml:space="preserve">Что касается </w:t>
      </w:r>
      <w:r w:rsidR="00D34BF3" w:rsidRPr="00452260">
        <w:rPr>
          <w:rFonts w:ascii="Times New Roman" w:hAnsi="Times New Roman" w:cs="Times New Roman"/>
          <w:color w:val="000000" w:themeColor="text1"/>
        </w:rPr>
        <w:t xml:space="preserve">категории </w:t>
      </w:r>
      <w:r w:rsidRPr="00452260">
        <w:rPr>
          <w:rFonts w:ascii="Times New Roman" w:hAnsi="Times New Roman" w:cs="Times New Roman"/>
          <w:color w:val="000000" w:themeColor="text1"/>
        </w:rPr>
        <w:t xml:space="preserve">градуальности, то </w:t>
      </w:r>
      <w:r w:rsidR="00D34BF3" w:rsidRPr="00452260">
        <w:rPr>
          <w:rFonts w:ascii="Times New Roman" w:hAnsi="Times New Roman" w:cs="Times New Roman"/>
          <w:color w:val="000000" w:themeColor="text1"/>
        </w:rPr>
        <w:t>она относится скорее к абстрактному, а не конкретному признаку (в представленном примере градуированным окажется признак ‘</w:t>
      </w:r>
      <w:r w:rsidR="000D2742" w:rsidRPr="00452260">
        <w:rPr>
          <w:rFonts w:ascii="Times New Roman" w:hAnsi="Times New Roman" w:cs="Times New Roman"/>
          <w:color w:val="000000" w:themeColor="text1"/>
        </w:rPr>
        <w:t>человеческие взаимоотношения безотносительно к моменту времени</w:t>
      </w:r>
      <w:r w:rsidR="00D34BF3" w:rsidRPr="00452260">
        <w:rPr>
          <w:rFonts w:ascii="Times New Roman" w:hAnsi="Times New Roman" w:cs="Times New Roman"/>
          <w:color w:val="000000" w:themeColor="text1"/>
        </w:rPr>
        <w:t>’). Её</w:t>
      </w:r>
      <w:r w:rsidRPr="00452260">
        <w:rPr>
          <w:rFonts w:ascii="Times New Roman" w:hAnsi="Times New Roman" w:cs="Times New Roman"/>
          <w:color w:val="000000" w:themeColor="text1"/>
        </w:rPr>
        <w:t xml:space="preserve"> отличие от категории интенсивности состоит в изменчивости признака и </w:t>
      </w:r>
      <w:r w:rsidR="000D2742" w:rsidRPr="00452260">
        <w:rPr>
          <w:rFonts w:ascii="Times New Roman" w:hAnsi="Times New Roman" w:cs="Times New Roman"/>
          <w:color w:val="000000" w:themeColor="text1"/>
        </w:rPr>
        <w:t xml:space="preserve">её </w:t>
      </w:r>
      <w:r w:rsidRPr="00452260">
        <w:rPr>
          <w:rFonts w:ascii="Times New Roman" w:hAnsi="Times New Roman" w:cs="Times New Roman"/>
          <w:color w:val="000000" w:themeColor="text1"/>
        </w:rPr>
        <w:t>неспособности быть приравненной к нулю.</w:t>
      </w:r>
    </w:p>
    <w:p w14:paraId="14C7C7C4" w14:textId="77777777" w:rsidR="009B3A78" w:rsidRPr="00452260" w:rsidRDefault="009B3A78" w:rsidP="009B3A7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6DDF84D4" w14:textId="173DFD8E" w:rsidR="00FB05F7" w:rsidRPr="00452260" w:rsidRDefault="009B3A78" w:rsidP="001649A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52260">
        <w:rPr>
          <w:rFonts w:ascii="Times New Roman" w:hAnsi="Times New Roman" w:cs="Times New Roman"/>
          <w:color w:val="000000" w:themeColor="text1"/>
        </w:rPr>
        <w:t>Рис. 1. Человеческие взаимоотношения.</w:t>
      </w:r>
    </w:p>
    <w:p w14:paraId="658B7C1B" w14:textId="0E38A35C" w:rsidR="009B3A78" w:rsidRPr="00452260" w:rsidRDefault="009B3A78" w:rsidP="009B3A78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52260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2DDFB9D2" wp14:editId="1CF8F9D0">
            <wp:extent cx="1378528" cy="4417933"/>
            <wp:effectExtent l="0" t="0" r="6350" b="1905"/>
            <wp:docPr id="10935485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548532" name="Рисунок 10935485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147" cy="45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CEE2A" w14:textId="4034EFC0" w:rsidR="009B3A78" w:rsidRPr="00452260" w:rsidRDefault="009769D0" w:rsidP="009B3A7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52260">
        <w:rPr>
          <w:rFonts w:ascii="Times New Roman" w:hAnsi="Times New Roman" w:cs="Times New Roman"/>
          <w:color w:val="000000" w:themeColor="text1"/>
        </w:rPr>
        <w:t>В иностранной аудитории к</w:t>
      </w:r>
      <w:r w:rsidR="009B3A78" w:rsidRPr="00452260">
        <w:rPr>
          <w:rFonts w:ascii="Times New Roman" w:hAnsi="Times New Roman" w:cs="Times New Roman"/>
          <w:color w:val="000000" w:themeColor="text1"/>
        </w:rPr>
        <w:t xml:space="preserve">атегория интенсивности </w:t>
      </w:r>
      <w:r w:rsidRPr="00452260">
        <w:rPr>
          <w:rFonts w:ascii="Times New Roman" w:hAnsi="Times New Roman" w:cs="Times New Roman"/>
          <w:color w:val="000000" w:themeColor="text1"/>
        </w:rPr>
        <w:t>вводится</w:t>
      </w:r>
      <w:r w:rsidR="009B3A78" w:rsidRPr="00452260">
        <w:rPr>
          <w:rFonts w:ascii="Times New Roman" w:hAnsi="Times New Roman" w:cs="Times New Roman"/>
          <w:color w:val="000000" w:themeColor="text1"/>
        </w:rPr>
        <w:t xml:space="preserve"> </w:t>
      </w:r>
      <w:r w:rsidR="000D2742" w:rsidRPr="00452260">
        <w:rPr>
          <w:rFonts w:ascii="Times New Roman" w:hAnsi="Times New Roman" w:cs="Times New Roman"/>
          <w:color w:val="000000" w:themeColor="text1"/>
        </w:rPr>
        <w:t xml:space="preserve">уже на </w:t>
      </w:r>
      <w:r w:rsidR="009B3A78" w:rsidRPr="00452260">
        <w:rPr>
          <w:rFonts w:ascii="Times New Roman" w:hAnsi="Times New Roman" w:cs="Times New Roman"/>
          <w:color w:val="000000" w:themeColor="text1"/>
        </w:rPr>
        <w:t>элементарно</w:t>
      </w:r>
      <w:r w:rsidR="000D2742" w:rsidRPr="00452260">
        <w:rPr>
          <w:rFonts w:ascii="Times New Roman" w:hAnsi="Times New Roman" w:cs="Times New Roman"/>
          <w:color w:val="000000" w:themeColor="text1"/>
        </w:rPr>
        <w:t>м</w:t>
      </w:r>
      <w:r w:rsidR="009B3A78" w:rsidRPr="00452260">
        <w:rPr>
          <w:rFonts w:ascii="Times New Roman" w:hAnsi="Times New Roman" w:cs="Times New Roman"/>
          <w:color w:val="000000" w:themeColor="text1"/>
        </w:rPr>
        <w:t xml:space="preserve"> уровн</w:t>
      </w:r>
      <w:r w:rsidR="000D2742" w:rsidRPr="00452260">
        <w:rPr>
          <w:rFonts w:ascii="Times New Roman" w:hAnsi="Times New Roman" w:cs="Times New Roman"/>
          <w:color w:val="000000" w:themeColor="text1"/>
        </w:rPr>
        <w:t>е</w:t>
      </w:r>
      <w:r w:rsidR="009B3A78" w:rsidRPr="00452260">
        <w:rPr>
          <w:rFonts w:ascii="Times New Roman" w:hAnsi="Times New Roman" w:cs="Times New Roman"/>
          <w:color w:val="000000" w:themeColor="text1"/>
        </w:rPr>
        <w:t xml:space="preserve"> владения русским языком как иностранным (ТЭУ)</w:t>
      </w:r>
      <w:r w:rsidR="000D2742" w:rsidRPr="00452260">
        <w:rPr>
          <w:rFonts w:ascii="Times New Roman" w:hAnsi="Times New Roman" w:cs="Times New Roman"/>
          <w:color w:val="000000" w:themeColor="text1"/>
        </w:rPr>
        <w:t xml:space="preserve"> с помощью наречия </w:t>
      </w:r>
      <w:r w:rsidR="000D2742" w:rsidRPr="00452260">
        <w:rPr>
          <w:rFonts w:ascii="Times New Roman" w:hAnsi="Times New Roman" w:cs="Times New Roman"/>
          <w:i/>
          <w:iCs/>
          <w:color w:val="000000" w:themeColor="text1"/>
        </w:rPr>
        <w:t>очень</w:t>
      </w:r>
      <w:r w:rsidR="009B3A78" w:rsidRPr="00452260">
        <w:rPr>
          <w:rFonts w:ascii="Times New Roman" w:hAnsi="Times New Roman" w:cs="Times New Roman"/>
          <w:color w:val="000000" w:themeColor="text1"/>
        </w:rPr>
        <w:t xml:space="preserve">. На базовом уровне (ТБУ) появляется местоимение </w:t>
      </w:r>
      <w:r w:rsidR="009B3A78" w:rsidRPr="00452260">
        <w:rPr>
          <w:rFonts w:ascii="Times New Roman" w:hAnsi="Times New Roman" w:cs="Times New Roman"/>
          <w:i/>
          <w:iCs/>
          <w:color w:val="000000" w:themeColor="text1"/>
        </w:rPr>
        <w:t>самый</w:t>
      </w:r>
      <w:r w:rsidR="009B3A78" w:rsidRPr="00452260">
        <w:rPr>
          <w:rFonts w:ascii="Times New Roman" w:hAnsi="Times New Roman" w:cs="Times New Roman"/>
          <w:color w:val="000000" w:themeColor="text1"/>
        </w:rPr>
        <w:t xml:space="preserve">, которое является </w:t>
      </w:r>
      <w:r w:rsidR="000D2742" w:rsidRPr="00452260">
        <w:rPr>
          <w:rFonts w:ascii="Times New Roman" w:hAnsi="Times New Roman" w:cs="Times New Roman"/>
          <w:color w:val="000000" w:themeColor="text1"/>
        </w:rPr>
        <w:t xml:space="preserve">первым </w:t>
      </w:r>
      <w:r w:rsidRPr="00452260">
        <w:rPr>
          <w:rFonts w:ascii="Times New Roman" w:hAnsi="Times New Roman" w:cs="Times New Roman"/>
          <w:color w:val="000000" w:themeColor="text1"/>
        </w:rPr>
        <w:t xml:space="preserve">для </w:t>
      </w:r>
      <w:r w:rsidR="000D2742" w:rsidRPr="00452260">
        <w:rPr>
          <w:rFonts w:ascii="Times New Roman" w:hAnsi="Times New Roman" w:cs="Times New Roman"/>
          <w:color w:val="000000" w:themeColor="text1"/>
        </w:rPr>
        <w:t>инофонов</w:t>
      </w:r>
      <w:r w:rsidRPr="00452260">
        <w:rPr>
          <w:rFonts w:ascii="Times New Roman" w:hAnsi="Times New Roman" w:cs="Times New Roman"/>
          <w:color w:val="000000" w:themeColor="text1"/>
        </w:rPr>
        <w:t xml:space="preserve"> </w:t>
      </w:r>
      <w:r w:rsidR="009B3A78" w:rsidRPr="00452260">
        <w:rPr>
          <w:rFonts w:ascii="Times New Roman" w:hAnsi="Times New Roman" w:cs="Times New Roman"/>
          <w:color w:val="000000" w:themeColor="text1"/>
        </w:rPr>
        <w:t>показателем категории аугментативности – высшего проявления категории интенсивности.</w:t>
      </w:r>
    </w:p>
    <w:p w14:paraId="53C4D12A" w14:textId="49DE774F" w:rsidR="000D2742" w:rsidRPr="00452260" w:rsidRDefault="000D2742" w:rsidP="009B3A7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52260">
        <w:rPr>
          <w:rFonts w:ascii="Times New Roman" w:hAnsi="Times New Roman" w:cs="Times New Roman"/>
          <w:color w:val="000000" w:themeColor="text1"/>
        </w:rPr>
        <w:t>Категория интенсивности имеет сложную полевую устроенность. Ещё сложнее определить её место в ФСП изменчивости. Но именно эта категория во многом отражает богатство и вместе с тем прекрасную лаконичность русского языка.</w:t>
      </w:r>
    </w:p>
    <w:p w14:paraId="0B733B5D" w14:textId="77777777" w:rsidR="000D2742" w:rsidRPr="00452260" w:rsidRDefault="000D2742" w:rsidP="001649A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7B4FDEA4" w14:textId="38214990" w:rsidR="009B3A78" w:rsidRPr="00452260" w:rsidRDefault="00FA44D8" w:rsidP="000D274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52260">
        <w:rPr>
          <w:rFonts w:ascii="Times New Roman" w:hAnsi="Times New Roman" w:cs="Times New Roman"/>
          <w:b/>
          <w:bCs/>
          <w:color w:val="000000" w:themeColor="text1"/>
        </w:rPr>
        <w:t>Литература</w:t>
      </w:r>
      <w:r w:rsidR="009B3A78" w:rsidRPr="00452260">
        <w:rPr>
          <w:rFonts w:ascii="Times New Roman" w:hAnsi="Times New Roman" w:cs="Times New Roman"/>
          <w:color w:val="000000" w:themeColor="text1"/>
        </w:rPr>
        <w:t>:</w:t>
      </w:r>
    </w:p>
    <w:p w14:paraId="7E62D5F9" w14:textId="77777777" w:rsidR="000D2742" w:rsidRPr="00452260" w:rsidRDefault="000D2742" w:rsidP="000D274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4FCCF5A9" w14:textId="7693F460" w:rsidR="00FA44D8" w:rsidRPr="00452260" w:rsidRDefault="00FA44D8" w:rsidP="00FA44D8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52260">
        <w:rPr>
          <w:rFonts w:ascii="Times New Roman" w:hAnsi="Times New Roman" w:cs="Times New Roman"/>
          <w:color w:val="000000" w:themeColor="text1"/>
        </w:rPr>
        <w:lastRenderedPageBreak/>
        <w:t>1. </w:t>
      </w:r>
      <w:proofErr w:type="spellStart"/>
      <w:r w:rsidRPr="00452260">
        <w:rPr>
          <w:rFonts w:ascii="Times New Roman" w:hAnsi="Times New Roman" w:cs="Times New Roman"/>
          <w:i/>
          <w:iCs/>
          <w:color w:val="000000" w:themeColor="text1"/>
        </w:rPr>
        <w:t>Балли</w:t>
      </w:r>
      <w:proofErr w:type="spellEnd"/>
      <w:r w:rsidRPr="00452260">
        <w:rPr>
          <w:rFonts w:ascii="Times New Roman" w:hAnsi="Times New Roman" w:cs="Times New Roman"/>
          <w:i/>
          <w:iCs/>
          <w:color w:val="000000" w:themeColor="text1"/>
        </w:rPr>
        <w:t xml:space="preserve"> Ш. </w:t>
      </w:r>
      <w:r w:rsidRPr="00452260">
        <w:rPr>
          <w:rFonts w:ascii="Times New Roman" w:hAnsi="Times New Roman" w:cs="Times New Roman"/>
          <w:color w:val="000000" w:themeColor="text1"/>
        </w:rPr>
        <w:t>Французская стилистика. М., 1961.</w:t>
      </w:r>
    </w:p>
    <w:p w14:paraId="40500C91" w14:textId="45DCE994" w:rsidR="009B3A78" w:rsidRPr="00452260" w:rsidRDefault="009B3A78" w:rsidP="00FA44D8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52260">
        <w:rPr>
          <w:rFonts w:ascii="Times New Roman" w:hAnsi="Times New Roman" w:cs="Times New Roman"/>
          <w:color w:val="000000" w:themeColor="text1"/>
        </w:rPr>
        <w:t>2. </w:t>
      </w:r>
      <w:r w:rsidRPr="00452260">
        <w:rPr>
          <w:rFonts w:ascii="Times New Roman" w:hAnsi="Times New Roman" w:cs="Times New Roman"/>
          <w:i/>
          <w:iCs/>
          <w:color w:val="000000" w:themeColor="text1"/>
        </w:rPr>
        <w:t>Панков Ф.И.</w:t>
      </w:r>
      <w:r w:rsidRPr="00452260">
        <w:rPr>
          <w:rFonts w:ascii="Times New Roman" w:hAnsi="Times New Roman" w:cs="Times New Roman"/>
          <w:color w:val="000000" w:themeColor="text1"/>
        </w:rPr>
        <w:t xml:space="preserve"> Функционально-коммуникативная грамматика и русская языковая картина мира // Мир русского слова. 2013. </w:t>
      </w:r>
      <w:proofErr w:type="spellStart"/>
      <w:r w:rsidRPr="00452260">
        <w:rPr>
          <w:rFonts w:ascii="Times New Roman" w:hAnsi="Times New Roman" w:cs="Times New Roman"/>
          <w:color w:val="000000" w:themeColor="text1"/>
        </w:rPr>
        <w:t>Вып</w:t>
      </w:r>
      <w:proofErr w:type="spellEnd"/>
      <w:r w:rsidRPr="00452260">
        <w:rPr>
          <w:rFonts w:ascii="Times New Roman" w:hAnsi="Times New Roman" w:cs="Times New Roman"/>
          <w:color w:val="000000" w:themeColor="text1"/>
        </w:rPr>
        <w:t>. 2. С. 72–80.</w:t>
      </w:r>
    </w:p>
    <w:p w14:paraId="7F6B87EC" w14:textId="673B4F25" w:rsidR="00FA44D8" w:rsidRPr="00452260" w:rsidRDefault="009B3A78" w:rsidP="00FA44D8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52260">
        <w:rPr>
          <w:rFonts w:ascii="Times New Roman" w:hAnsi="Times New Roman" w:cs="Times New Roman"/>
          <w:color w:val="000000" w:themeColor="text1"/>
        </w:rPr>
        <w:t>3</w:t>
      </w:r>
      <w:r w:rsidR="00FA44D8" w:rsidRPr="00452260">
        <w:rPr>
          <w:rFonts w:ascii="Times New Roman" w:hAnsi="Times New Roman" w:cs="Times New Roman"/>
          <w:color w:val="000000" w:themeColor="text1"/>
        </w:rPr>
        <w:t>.</w:t>
      </w:r>
      <w:r w:rsidRPr="00452260">
        <w:rPr>
          <w:rFonts w:ascii="Times New Roman" w:hAnsi="Times New Roman" w:cs="Times New Roman"/>
          <w:color w:val="000000" w:themeColor="text1"/>
        </w:rPr>
        <w:t> </w:t>
      </w:r>
      <w:r w:rsidR="00FA44D8" w:rsidRPr="00452260">
        <w:rPr>
          <w:rFonts w:ascii="Times New Roman" w:hAnsi="Times New Roman" w:cs="Times New Roman"/>
          <w:i/>
          <w:iCs/>
          <w:color w:val="000000" w:themeColor="text1"/>
        </w:rPr>
        <w:t>Родионова С.Е.</w:t>
      </w:r>
      <w:r w:rsidR="00FA44D8" w:rsidRPr="00452260">
        <w:rPr>
          <w:rFonts w:ascii="Times New Roman" w:hAnsi="Times New Roman" w:cs="Times New Roman"/>
          <w:color w:val="000000" w:themeColor="text1"/>
        </w:rPr>
        <w:t xml:space="preserve"> Интенсивность и ее место в ряду других семантических категорий // Славянский вестник. 2004. </w:t>
      </w:r>
      <w:proofErr w:type="spellStart"/>
      <w:r w:rsidR="00FA44D8" w:rsidRPr="00452260">
        <w:rPr>
          <w:rFonts w:ascii="Times New Roman" w:hAnsi="Times New Roman" w:cs="Times New Roman"/>
          <w:color w:val="000000" w:themeColor="text1"/>
        </w:rPr>
        <w:t>Вып</w:t>
      </w:r>
      <w:proofErr w:type="spellEnd"/>
      <w:r w:rsidR="00FA44D8" w:rsidRPr="00452260">
        <w:rPr>
          <w:rFonts w:ascii="Times New Roman" w:hAnsi="Times New Roman" w:cs="Times New Roman"/>
          <w:color w:val="000000" w:themeColor="text1"/>
        </w:rPr>
        <w:t>. 2. С. 300–313.</w:t>
      </w:r>
    </w:p>
    <w:p w14:paraId="10DB11C5" w14:textId="0AAF54DA" w:rsidR="00665233" w:rsidRPr="00452260" w:rsidRDefault="009B3A78" w:rsidP="00FA44D8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52260">
        <w:rPr>
          <w:rFonts w:ascii="Times New Roman" w:hAnsi="Times New Roman" w:cs="Times New Roman"/>
          <w:color w:val="000000" w:themeColor="text1"/>
        </w:rPr>
        <w:t>4</w:t>
      </w:r>
      <w:r w:rsidR="00665233" w:rsidRPr="00452260">
        <w:rPr>
          <w:rFonts w:ascii="Times New Roman" w:hAnsi="Times New Roman" w:cs="Times New Roman"/>
          <w:color w:val="000000" w:themeColor="text1"/>
        </w:rPr>
        <w:t>. </w:t>
      </w:r>
      <w:r w:rsidR="00665233" w:rsidRPr="00452260">
        <w:rPr>
          <w:rFonts w:ascii="Times New Roman" w:hAnsi="Times New Roman" w:cs="Times New Roman"/>
          <w:i/>
          <w:iCs/>
          <w:color w:val="000000" w:themeColor="text1"/>
        </w:rPr>
        <w:t>Скачкова Е.В.</w:t>
      </w:r>
      <w:r w:rsidR="00665233" w:rsidRPr="00452260">
        <w:rPr>
          <w:rFonts w:ascii="Times New Roman" w:hAnsi="Times New Roman" w:cs="Times New Roman"/>
          <w:color w:val="000000" w:themeColor="text1"/>
        </w:rPr>
        <w:t xml:space="preserve"> Семантика и особенности функционирования существительных с </w:t>
      </w:r>
      <w:proofErr w:type="spellStart"/>
      <w:r w:rsidR="00665233" w:rsidRPr="00452260">
        <w:rPr>
          <w:rFonts w:ascii="Times New Roman" w:hAnsi="Times New Roman" w:cs="Times New Roman"/>
          <w:color w:val="000000" w:themeColor="text1"/>
        </w:rPr>
        <w:t>ауг</w:t>
      </w:r>
      <w:r w:rsidR="00665233" w:rsidRPr="00452260">
        <w:rPr>
          <w:rFonts w:ascii="Times New Roman" w:hAnsi="Times New Roman" w:cs="Times New Roman"/>
          <w:color w:val="000000" w:themeColor="text1"/>
        </w:rPr>
        <w:softHyphen/>
        <w:t>ментативными</w:t>
      </w:r>
      <w:proofErr w:type="spellEnd"/>
      <w:r w:rsidR="00665233" w:rsidRPr="00452260">
        <w:rPr>
          <w:rFonts w:ascii="Times New Roman" w:hAnsi="Times New Roman" w:cs="Times New Roman"/>
          <w:color w:val="000000" w:themeColor="text1"/>
        </w:rPr>
        <w:t xml:space="preserve"> суффиксами в неформальной интернет-коммуникации (на материале рус</w:t>
      </w:r>
      <w:r w:rsidR="00665233" w:rsidRPr="00452260">
        <w:rPr>
          <w:rFonts w:ascii="Times New Roman" w:hAnsi="Times New Roman" w:cs="Times New Roman"/>
          <w:color w:val="000000" w:themeColor="text1"/>
        </w:rPr>
        <w:softHyphen/>
        <w:t>скоязычных блогов) // Вестник Самарского университета. История, педагогика, фило</w:t>
      </w:r>
      <w:r w:rsidR="00665233" w:rsidRPr="00452260">
        <w:rPr>
          <w:rFonts w:ascii="Times New Roman" w:hAnsi="Times New Roman" w:cs="Times New Roman"/>
          <w:color w:val="000000" w:themeColor="text1"/>
        </w:rPr>
        <w:softHyphen/>
        <w:t>логия. 2022. №</w:t>
      </w:r>
      <w:r w:rsidR="000D2742" w:rsidRPr="00452260">
        <w:rPr>
          <w:rFonts w:ascii="Times New Roman" w:hAnsi="Times New Roman" w:cs="Times New Roman"/>
          <w:color w:val="000000" w:themeColor="text1"/>
        </w:rPr>
        <w:t> </w:t>
      </w:r>
      <w:r w:rsidR="00665233" w:rsidRPr="00452260">
        <w:rPr>
          <w:rFonts w:ascii="Times New Roman" w:hAnsi="Times New Roman" w:cs="Times New Roman"/>
          <w:color w:val="000000" w:themeColor="text1"/>
        </w:rPr>
        <w:t xml:space="preserve">1. </w:t>
      </w:r>
      <w:r w:rsidR="000D2742" w:rsidRPr="00452260">
        <w:rPr>
          <w:rFonts w:ascii="Times New Roman" w:hAnsi="Times New Roman" w:cs="Times New Roman"/>
          <w:color w:val="000000" w:themeColor="text1"/>
        </w:rPr>
        <w:t>С. 179–186.</w:t>
      </w:r>
    </w:p>
    <w:p w14:paraId="4154C88B" w14:textId="7196522F" w:rsidR="00665233" w:rsidRPr="00452260" w:rsidRDefault="009B3A78" w:rsidP="00FA44D8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52260">
        <w:rPr>
          <w:rFonts w:ascii="Times New Roman" w:hAnsi="Times New Roman" w:cs="Times New Roman"/>
          <w:color w:val="000000" w:themeColor="text1"/>
        </w:rPr>
        <w:t>5</w:t>
      </w:r>
      <w:r w:rsidR="00665233" w:rsidRPr="00452260">
        <w:rPr>
          <w:rFonts w:ascii="Times New Roman" w:hAnsi="Times New Roman" w:cs="Times New Roman"/>
          <w:color w:val="000000" w:themeColor="text1"/>
        </w:rPr>
        <w:t>. </w:t>
      </w:r>
      <w:proofErr w:type="spellStart"/>
      <w:r w:rsidR="00665233" w:rsidRPr="00452260">
        <w:rPr>
          <w:rFonts w:ascii="Times New Roman" w:hAnsi="Times New Roman" w:cs="Times New Roman"/>
          <w:i/>
          <w:iCs/>
          <w:color w:val="000000" w:themeColor="text1"/>
        </w:rPr>
        <w:t>Шейгал</w:t>
      </w:r>
      <w:proofErr w:type="spellEnd"/>
      <w:r w:rsidR="00665233" w:rsidRPr="00452260">
        <w:rPr>
          <w:rFonts w:ascii="Times New Roman" w:hAnsi="Times New Roman" w:cs="Times New Roman"/>
          <w:i/>
          <w:iCs/>
          <w:color w:val="000000" w:themeColor="text1"/>
        </w:rPr>
        <w:t> Е.И.</w:t>
      </w:r>
      <w:r w:rsidR="00665233" w:rsidRPr="00452260">
        <w:rPr>
          <w:rFonts w:ascii="Times New Roman" w:hAnsi="Times New Roman" w:cs="Times New Roman"/>
          <w:color w:val="000000" w:themeColor="text1"/>
        </w:rPr>
        <w:t xml:space="preserve"> Интенсивность как компонент семантики слова в современном англий</w:t>
      </w:r>
      <w:r w:rsidR="00665233" w:rsidRPr="00452260">
        <w:rPr>
          <w:rFonts w:ascii="Times New Roman" w:hAnsi="Times New Roman" w:cs="Times New Roman"/>
          <w:color w:val="000000" w:themeColor="text1"/>
        </w:rPr>
        <w:softHyphen/>
        <w:t xml:space="preserve">ском языке: </w:t>
      </w:r>
      <w:proofErr w:type="spellStart"/>
      <w:r w:rsidR="00665233" w:rsidRPr="00452260">
        <w:rPr>
          <w:rFonts w:ascii="Times New Roman" w:hAnsi="Times New Roman" w:cs="Times New Roman"/>
          <w:color w:val="000000" w:themeColor="text1"/>
        </w:rPr>
        <w:t>дис</w:t>
      </w:r>
      <w:proofErr w:type="spellEnd"/>
      <w:r w:rsidR="00665233" w:rsidRPr="00452260">
        <w:rPr>
          <w:rFonts w:ascii="Times New Roman" w:hAnsi="Times New Roman" w:cs="Times New Roman"/>
          <w:color w:val="000000" w:themeColor="text1"/>
        </w:rPr>
        <w:t>. ... канд. филол. наук. М., 1981.</w:t>
      </w:r>
    </w:p>
    <w:sectPr w:rsidR="00665233" w:rsidRPr="00452260" w:rsidSect="008377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0F5"/>
    <w:multiLevelType w:val="multilevel"/>
    <w:tmpl w:val="16DC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D12B8"/>
    <w:multiLevelType w:val="multilevel"/>
    <w:tmpl w:val="A310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E2E83"/>
    <w:multiLevelType w:val="multilevel"/>
    <w:tmpl w:val="2A26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81339C"/>
    <w:multiLevelType w:val="multilevel"/>
    <w:tmpl w:val="3E40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135582">
    <w:abstractNumId w:val="2"/>
  </w:num>
  <w:num w:numId="2" w16cid:durableId="1123110022">
    <w:abstractNumId w:val="0"/>
  </w:num>
  <w:num w:numId="3" w16cid:durableId="1184631775">
    <w:abstractNumId w:val="3"/>
  </w:num>
  <w:num w:numId="4" w16cid:durableId="208451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15"/>
    <w:rsid w:val="00021327"/>
    <w:rsid w:val="00097C4D"/>
    <w:rsid w:val="000D2742"/>
    <w:rsid w:val="001268B4"/>
    <w:rsid w:val="0012735B"/>
    <w:rsid w:val="00133451"/>
    <w:rsid w:val="00163095"/>
    <w:rsid w:val="00164389"/>
    <w:rsid w:val="001649A5"/>
    <w:rsid w:val="00187E24"/>
    <w:rsid w:val="001E2AE6"/>
    <w:rsid w:val="003605E1"/>
    <w:rsid w:val="003C6D9B"/>
    <w:rsid w:val="003D5430"/>
    <w:rsid w:val="00452260"/>
    <w:rsid w:val="00487777"/>
    <w:rsid w:val="00492286"/>
    <w:rsid w:val="004A48FB"/>
    <w:rsid w:val="005107F4"/>
    <w:rsid w:val="005A41AB"/>
    <w:rsid w:val="00665233"/>
    <w:rsid w:val="006B14DF"/>
    <w:rsid w:val="006C2020"/>
    <w:rsid w:val="00703565"/>
    <w:rsid w:val="00733FAF"/>
    <w:rsid w:val="007479CB"/>
    <w:rsid w:val="00775395"/>
    <w:rsid w:val="007C17FD"/>
    <w:rsid w:val="00814C05"/>
    <w:rsid w:val="00837766"/>
    <w:rsid w:val="008A4DFA"/>
    <w:rsid w:val="008B658D"/>
    <w:rsid w:val="008D3170"/>
    <w:rsid w:val="008D3415"/>
    <w:rsid w:val="00903D1E"/>
    <w:rsid w:val="00924A89"/>
    <w:rsid w:val="009769D0"/>
    <w:rsid w:val="009B0DA6"/>
    <w:rsid w:val="009B31B5"/>
    <w:rsid w:val="009B3A78"/>
    <w:rsid w:val="009E52FF"/>
    <w:rsid w:val="00A012A2"/>
    <w:rsid w:val="00A6091C"/>
    <w:rsid w:val="00AC27A3"/>
    <w:rsid w:val="00AE3A18"/>
    <w:rsid w:val="00AE6E42"/>
    <w:rsid w:val="00B43C6F"/>
    <w:rsid w:val="00B6339B"/>
    <w:rsid w:val="00CB72C8"/>
    <w:rsid w:val="00CD5DBF"/>
    <w:rsid w:val="00D34BF3"/>
    <w:rsid w:val="00D61BB3"/>
    <w:rsid w:val="00D711E6"/>
    <w:rsid w:val="00E02C75"/>
    <w:rsid w:val="00E44F1F"/>
    <w:rsid w:val="00FA44D8"/>
    <w:rsid w:val="00FA5415"/>
    <w:rsid w:val="00F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1F4F"/>
  <w15:chartTrackingRefBased/>
  <w15:docId w15:val="{5B087BCF-B49A-0C4C-8CFA-472969AC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5415"/>
    <w:rPr>
      <w:b/>
      <w:bCs/>
    </w:rPr>
  </w:style>
  <w:style w:type="paragraph" w:styleId="a4">
    <w:name w:val="Normal (Web)"/>
    <w:basedOn w:val="a"/>
    <w:uiPriority w:val="99"/>
    <w:semiHidden/>
    <w:unhideWhenUsed/>
    <w:rsid w:val="00FA54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FA5415"/>
    <w:rPr>
      <w:color w:val="0000FF"/>
      <w:u w:val="single"/>
    </w:rPr>
  </w:style>
  <w:style w:type="character" w:styleId="a6">
    <w:name w:val="Emphasis"/>
    <w:basedOn w:val="a0"/>
    <w:uiPriority w:val="20"/>
    <w:qFormat/>
    <w:rsid w:val="00FA5415"/>
    <w:rPr>
      <w:i/>
      <w:iCs/>
    </w:rPr>
  </w:style>
  <w:style w:type="paragraph" w:styleId="a7">
    <w:name w:val="List Paragraph"/>
    <w:basedOn w:val="a"/>
    <w:uiPriority w:val="34"/>
    <w:qFormat/>
    <w:rsid w:val="0016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466703446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76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725</Words>
  <Characters>5286</Characters>
  <Application>Microsoft Office Word</Application>
  <DocSecurity>0</DocSecurity>
  <Lines>91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Мовляшева Елизавета</dc:creator>
  <cp:keywords/>
  <dc:description/>
  <cp:lastModifiedBy>Мовляшева Елизавета</cp:lastModifiedBy>
  <cp:revision>15</cp:revision>
  <dcterms:created xsi:type="dcterms:W3CDTF">2024-02-12T11:04:00Z</dcterms:created>
  <dcterms:modified xsi:type="dcterms:W3CDTF">2025-03-02T16:57:00Z</dcterms:modified>
</cp:coreProperties>
</file>