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97" w:rsidRDefault="005854E7">
      <w:pPr>
        <w:rPr>
          <w:rFonts w:ascii="Times New Roman" w:hAnsi="Times New Roman"/>
          <w:b/>
          <w:sz w:val="28"/>
          <w:szCs w:val="24"/>
          <w:lang w:val="en-US"/>
        </w:rPr>
      </w:pPr>
      <w:r>
        <w:rPr>
          <w:rFonts w:ascii="Times New Roman" w:hAnsi="Times New Roman"/>
          <w:b/>
          <w:sz w:val="28"/>
          <w:szCs w:val="24"/>
          <w:lang w:val="en-US"/>
        </w:rPr>
        <w:t xml:space="preserve">       </w:t>
      </w:r>
      <w:r w:rsidR="0003575B">
        <w:rPr>
          <w:rFonts w:ascii="Times New Roman" w:hAnsi="Times New Roman"/>
          <w:b/>
          <w:sz w:val="28"/>
          <w:szCs w:val="24"/>
          <w:lang w:val="en-US"/>
        </w:rPr>
        <w:t xml:space="preserve">         </w:t>
      </w:r>
      <w:r w:rsidRPr="00FE1EA0">
        <w:rPr>
          <w:rFonts w:ascii="Times New Roman" w:hAnsi="Times New Roman"/>
          <w:b/>
          <w:sz w:val="28"/>
          <w:szCs w:val="24"/>
          <w:lang w:val="en-US"/>
        </w:rPr>
        <w:t>Classification of the subject from the structural point of view</w:t>
      </w:r>
      <w:r>
        <w:rPr>
          <w:rFonts w:ascii="Times New Roman" w:hAnsi="Times New Roman"/>
          <w:b/>
          <w:sz w:val="28"/>
          <w:szCs w:val="24"/>
          <w:lang w:val="en-US"/>
        </w:rPr>
        <w:t>.</w:t>
      </w:r>
    </w:p>
    <w:p w:rsidR="0003575B" w:rsidRDefault="0003575B">
      <w:pPr>
        <w:rPr>
          <w:rFonts w:ascii="Times New Roman" w:hAnsi="Times New Roman"/>
          <w:sz w:val="24"/>
          <w:szCs w:val="24"/>
          <w:lang w:val="en-US"/>
        </w:rPr>
      </w:pPr>
      <w:r>
        <w:rPr>
          <w:rFonts w:ascii="Times New Roman" w:hAnsi="Times New Roman"/>
          <w:sz w:val="24"/>
          <w:szCs w:val="24"/>
          <w:lang w:val="en-US"/>
        </w:rPr>
        <w:t xml:space="preserve">                                                  </w:t>
      </w:r>
      <w:proofErr w:type="spellStart"/>
      <w:r w:rsidRPr="0003575B">
        <w:rPr>
          <w:rFonts w:ascii="Times New Roman" w:hAnsi="Times New Roman"/>
          <w:sz w:val="24"/>
          <w:szCs w:val="24"/>
          <w:lang w:val="en-US"/>
        </w:rPr>
        <w:t>Saparova</w:t>
      </w:r>
      <w:proofErr w:type="spellEnd"/>
      <w:r w:rsidRPr="0003575B">
        <w:rPr>
          <w:rFonts w:ascii="Times New Roman" w:hAnsi="Times New Roman"/>
          <w:sz w:val="24"/>
          <w:szCs w:val="24"/>
          <w:lang w:val="en-US"/>
        </w:rPr>
        <w:t xml:space="preserve"> </w:t>
      </w:r>
      <w:proofErr w:type="spellStart"/>
      <w:r w:rsidRPr="0003575B">
        <w:rPr>
          <w:rFonts w:ascii="Times New Roman" w:hAnsi="Times New Roman"/>
          <w:sz w:val="24"/>
          <w:szCs w:val="24"/>
          <w:lang w:val="en-US"/>
        </w:rPr>
        <w:t>Gulnar</w:t>
      </w:r>
      <w:proofErr w:type="spellEnd"/>
      <w:r w:rsidRPr="0003575B">
        <w:rPr>
          <w:rFonts w:ascii="Times New Roman" w:hAnsi="Times New Roman"/>
          <w:sz w:val="24"/>
          <w:szCs w:val="24"/>
          <w:lang w:val="en-US"/>
        </w:rPr>
        <w:t xml:space="preserve"> </w:t>
      </w:r>
      <w:proofErr w:type="spellStart"/>
      <w:r w:rsidRPr="0003575B">
        <w:rPr>
          <w:rFonts w:ascii="Times New Roman" w:hAnsi="Times New Roman"/>
          <w:sz w:val="24"/>
          <w:szCs w:val="24"/>
          <w:lang w:val="en-US"/>
        </w:rPr>
        <w:t>Hudayberdiyevna</w:t>
      </w:r>
      <w:proofErr w:type="spellEnd"/>
    </w:p>
    <w:p w:rsidR="0003575B" w:rsidRDefault="0003575B">
      <w:pPr>
        <w:rPr>
          <w:rFonts w:ascii="Times New Roman" w:hAnsi="Times New Roman"/>
          <w:sz w:val="24"/>
          <w:szCs w:val="24"/>
          <w:lang w:val="en-US"/>
        </w:rPr>
      </w:pPr>
      <w:r>
        <w:rPr>
          <w:rFonts w:ascii="Times New Roman" w:hAnsi="Times New Roman"/>
          <w:sz w:val="24"/>
          <w:szCs w:val="24"/>
          <w:lang w:val="en-US"/>
        </w:rPr>
        <w:t xml:space="preserve">                                       Instructor of </w:t>
      </w:r>
      <w:proofErr w:type="spellStart"/>
      <w:r>
        <w:rPr>
          <w:rFonts w:ascii="Times New Roman" w:hAnsi="Times New Roman"/>
          <w:sz w:val="24"/>
          <w:szCs w:val="24"/>
          <w:lang w:val="en-US"/>
        </w:rPr>
        <w:t>Magtymguly</w:t>
      </w:r>
      <w:proofErr w:type="spellEnd"/>
      <w:r>
        <w:rPr>
          <w:rFonts w:ascii="Times New Roman" w:hAnsi="Times New Roman"/>
          <w:sz w:val="24"/>
          <w:szCs w:val="24"/>
          <w:lang w:val="en-US"/>
        </w:rPr>
        <w:t xml:space="preserve"> Turkmen State University</w:t>
      </w:r>
    </w:p>
    <w:p w:rsidR="0003575B" w:rsidRPr="0003575B" w:rsidRDefault="0003575B" w:rsidP="0003575B">
      <w:pPr>
        <w:jc w:val="center"/>
        <w:rPr>
          <w:rFonts w:ascii="Times New Roman" w:hAnsi="Times New Roman"/>
          <w:sz w:val="24"/>
          <w:szCs w:val="24"/>
          <w:lang w:val="en-US"/>
        </w:rPr>
      </w:pPr>
      <w:r>
        <w:rPr>
          <w:rFonts w:ascii="Times New Roman" w:hAnsi="Times New Roman"/>
          <w:sz w:val="24"/>
          <w:szCs w:val="24"/>
          <w:lang w:val="en-US"/>
        </w:rPr>
        <w:t>Ashgabat, Turkmenistan</w:t>
      </w:r>
      <w:bookmarkStart w:id="0" w:name="_GoBack"/>
      <w:bookmarkEnd w:id="0"/>
    </w:p>
    <w:p w:rsidR="005854E7" w:rsidRPr="0003575B" w:rsidRDefault="005854E7" w:rsidP="0003575B">
      <w:pPr>
        <w:spacing w:after="0"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In English grammar </w:t>
      </w:r>
      <w:proofErr w:type="gramStart"/>
      <w:r w:rsidRPr="0003575B">
        <w:rPr>
          <w:rFonts w:ascii="Times New Roman" w:hAnsi="Times New Roman"/>
          <w:sz w:val="24"/>
          <w:szCs w:val="24"/>
          <w:lang w:val="en-US"/>
        </w:rPr>
        <w:t>the subject (along with the predicate) is researched by a number of linguists and philologists</w:t>
      </w:r>
      <w:proofErr w:type="gramEnd"/>
      <w:r w:rsidRPr="0003575B">
        <w:rPr>
          <w:rFonts w:ascii="Times New Roman" w:hAnsi="Times New Roman"/>
          <w:sz w:val="24"/>
          <w:szCs w:val="24"/>
          <w:lang w:val="en-US"/>
        </w:rPr>
        <w:t xml:space="preserve">. It </w:t>
      </w:r>
      <w:proofErr w:type="gramStart"/>
      <w:r w:rsidRPr="0003575B">
        <w:rPr>
          <w:rFonts w:ascii="Times New Roman" w:hAnsi="Times New Roman"/>
          <w:sz w:val="24"/>
          <w:szCs w:val="24"/>
          <w:lang w:val="en-US"/>
        </w:rPr>
        <w:t>is defined</w:t>
      </w:r>
      <w:proofErr w:type="gramEnd"/>
      <w:r w:rsidRPr="0003575B">
        <w:rPr>
          <w:rFonts w:ascii="Times New Roman" w:hAnsi="Times New Roman"/>
          <w:sz w:val="24"/>
          <w:szCs w:val="24"/>
          <w:lang w:val="en-US"/>
        </w:rPr>
        <w:t xml:space="preserve"> in different interpretations, but still the entire variants base on one common backbone of the notion:</w:t>
      </w:r>
    </w:p>
    <w:p w:rsidR="005854E7" w:rsidRPr="0003575B" w:rsidRDefault="005854E7"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The subject (abbreviated </w:t>
      </w:r>
      <w:r w:rsidRPr="0003575B">
        <w:rPr>
          <w:rFonts w:ascii="Times New Roman" w:hAnsi="Times New Roman"/>
          <w:b/>
          <w:sz w:val="24"/>
          <w:szCs w:val="24"/>
          <w:lang w:val="en-US"/>
        </w:rPr>
        <w:t>sub</w:t>
      </w:r>
      <w:r w:rsidRPr="0003575B">
        <w:rPr>
          <w:rFonts w:ascii="Times New Roman" w:hAnsi="Times New Roman"/>
          <w:sz w:val="24"/>
          <w:szCs w:val="24"/>
          <w:lang w:val="en-US"/>
        </w:rPr>
        <w:t xml:space="preserve">. or </w:t>
      </w:r>
      <w:proofErr w:type="spellStart"/>
      <w:r w:rsidRPr="0003575B">
        <w:rPr>
          <w:rFonts w:ascii="Times New Roman" w:hAnsi="Times New Roman"/>
          <w:b/>
          <w:sz w:val="24"/>
          <w:szCs w:val="24"/>
          <w:lang w:val="en-US"/>
        </w:rPr>
        <w:t>su</w:t>
      </w:r>
      <w:proofErr w:type="spellEnd"/>
      <w:r w:rsidRPr="0003575B">
        <w:rPr>
          <w:rFonts w:ascii="Times New Roman" w:hAnsi="Times New Roman"/>
          <w:b/>
          <w:sz w:val="24"/>
          <w:szCs w:val="24"/>
          <w:lang w:val="en-US"/>
        </w:rPr>
        <w:t>.</w:t>
      </w:r>
      <w:r w:rsidRPr="0003575B">
        <w:rPr>
          <w:rFonts w:ascii="Times New Roman" w:hAnsi="Times New Roman"/>
          <w:sz w:val="24"/>
          <w:szCs w:val="24"/>
          <w:lang w:val="en-US"/>
        </w:rPr>
        <w:t xml:space="preserve">) is one of the two main constituents of a clause or a simple sentence, according to a tradition that </w:t>
      </w:r>
      <w:proofErr w:type="gramStart"/>
      <w:r w:rsidRPr="0003575B">
        <w:rPr>
          <w:rFonts w:ascii="Times New Roman" w:hAnsi="Times New Roman"/>
          <w:sz w:val="24"/>
          <w:szCs w:val="24"/>
          <w:lang w:val="en-US"/>
        </w:rPr>
        <w:t>can be tracked</w:t>
      </w:r>
      <w:proofErr w:type="gramEnd"/>
      <w:r w:rsidRPr="0003575B">
        <w:rPr>
          <w:rFonts w:ascii="Times New Roman" w:hAnsi="Times New Roman"/>
          <w:sz w:val="24"/>
          <w:szCs w:val="24"/>
          <w:lang w:val="en-US"/>
        </w:rPr>
        <w:t xml:space="preserve"> back to Aristotle. </w:t>
      </w:r>
      <w:proofErr w:type="gramStart"/>
      <w:r w:rsidRPr="0003575B">
        <w:rPr>
          <w:rFonts w:ascii="Times New Roman" w:hAnsi="Times New Roman"/>
          <w:sz w:val="24"/>
          <w:szCs w:val="24"/>
          <w:lang w:val="en-US"/>
        </w:rPr>
        <w:t>It is the main part of a two-member sentence which is grammatically independent of the other parts of the sentence and on which the predicate is grammatically dependent.</w:t>
      </w:r>
      <w:proofErr w:type="gramEnd"/>
    </w:p>
    <w:p w:rsidR="005854E7" w:rsidRPr="0003575B" w:rsidRDefault="005854E7" w:rsidP="0003575B">
      <w:pPr>
        <w:spacing w:after="0"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The notion of the Subject in the grammatical theory of the English language </w:t>
      </w:r>
      <w:proofErr w:type="gramStart"/>
      <w:r w:rsidRPr="0003575B">
        <w:rPr>
          <w:rFonts w:ascii="Times New Roman" w:hAnsi="Times New Roman"/>
          <w:sz w:val="24"/>
          <w:szCs w:val="24"/>
          <w:lang w:val="en-US"/>
        </w:rPr>
        <w:t>can be presented</w:t>
      </w:r>
      <w:proofErr w:type="gramEnd"/>
      <w:r w:rsidRPr="0003575B">
        <w:rPr>
          <w:rFonts w:ascii="Times New Roman" w:hAnsi="Times New Roman"/>
          <w:sz w:val="24"/>
          <w:szCs w:val="24"/>
          <w:lang w:val="en-US"/>
        </w:rPr>
        <w:t xml:space="preserve"> very briefly and clearly: it is the main part of a two-member sentence which is grammatically independent of the other parts of the sentence and on which the predicat</w:t>
      </w:r>
      <w:r w:rsidR="0003575B" w:rsidRPr="0003575B">
        <w:rPr>
          <w:rFonts w:ascii="Times New Roman" w:hAnsi="Times New Roman"/>
          <w:sz w:val="24"/>
          <w:szCs w:val="24"/>
          <w:lang w:val="en-US"/>
        </w:rPr>
        <w:t>e is grammatically dependent. [1</w:t>
      </w:r>
      <w:r w:rsidRPr="0003575B">
        <w:rPr>
          <w:rFonts w:ascii="Times New Roman" w:hAnsi="Times New Roman"/>
          <w:sz w:val="24"/>
          <w:szCs w:val="24"/>
          <w:lang w:val="en-US"/>
        </w:rPr>
        <w:t>, 67]</w:t>
      </w:r>
    </w:p>
    <w:p w:rsidR="005854E7" w:rsidRPr="0003575B" w:rsidRDefault="005854E7" w:rsidP="0003575B">
      <w:pPr>
        <w:spacing w:after="0"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The reason for calling the subject and the predicate the main parts of the sentence and distinguishing them from all the other </w:t>
      </w:r>
      <w:proofErr w:type="gramStart"/>
      <w:r w:rsidRPr="0003575B">
        <w:rPr>
          <w:rFonts w:ascii="Times New Roman" w:hAnsi="Times New Roman"/>
          <w:sz w:val="24"/>
          <w:szCs w:val="24"/>
          <w:lang w:val="en-US"/>
        </w:rPr>
        <w:t>parts which</w:t>
      </w:r>
      <w:proofErr w:type="gramEnd"/>
      <w:r w:rsidRPr="0003575B">
        <w:rPr>
          <w:rFonts w:ascii="Times New Roman" w:hAnsi="Times New Roman"/>
          <w:sz w:val="24"/>
          <w:szCs w:val="24"/>
          <w:lang w:val="en-US"/>
        </w:rPr>
        <w:t xml:space="preserve"> are treated as secondary, is roughly this. The subject and the predicate between them constitute the backbone of the sentence: without </w:t>
      </w:r>
      <w:proofErr w:type="gramStart"/>
      <w:r w:rsidRPr="0003575B">
        <w:rPr>
          <w:rFonts w:ascii="Times New Roman" w:hAnsi="Times New Roman"/>
          <w:sz w:val="24"/>
          <w:szCs w:val="24"/>
          <w:lang w:val="en-US"/>
        </w:rPr>
        <w:t>them</w:t>
      </w:r>
      <w:proofErr w:type="gramEnd"/>
      <w:r w:rsidRPr="0003575B">
        <w:rPr>
          <w:rFonts w:ascii="Times New Roman" w:hAnsi="Times New Roman"/>
          <w:sz w:val="24"/>
          <w:szCs w:val="24"/>
          <w:lang w:val="en-US"/>
        </w:rPr>
        <w:t xml:space="preserve"> the sentence would not exist at all, whereas all the other parts may or may not be there, and if they are there, they serve to define or modify either the subject, or t</w:t>
      </w:r>
      <w:r w:rsidR="0003575B" w:rsidRPr="0003575B">
        <w:rPr>
          <w:rFonts w:ascii="Times New Roman" w:hAnsi="Times New Roman"/>
          <w:sz w:val="24"/>
          <w:szCs w:val="24"/>
          <w:lang w:val="en-US"/>
        </w:rPr>
        <w:t>he predicate, or each other. [3</w:t>
      </w:r>
      <w:r w:rsidRPr="0003575B">
        <w:rPr>
          <w:rFonts w:ascii="Times New Roman" w:hAnsi="Times New Roman"/>
          <w:sz w:val="24"/>
          <w:szCs w:val="24"/>
          <w:lang w:val="en-US"/>
        </w:rPr>
        <w:t>, 205]</w:t>
      </w:r>
    </w:p>
    <w:p w:rsidR="005854E7" w:rsidRPr="0003575B" w:rsidRDefault="005854E7" w:rsidP="0003575B">
      <w:pPr>
        <w:spacing w:after="0"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The question now arises: what criteria do we practically apply when we say that a word (or, sometimes, a phrase) i</w:t>
      </w:r>
      <w:r w:rsidR="0003575B" w:rsidRPr="0003575B">
        <w:rPr>
          <w:rFonts w:ascii="Times New Roman" w:hAnsi="Times New Roman"/>
          <w:sz w:val="24"/>
          <w:szCs w:val="24"/>
          <w:lang w:val="en-US"/>
        </w:rPr>
        <w:t>s the subject of a sentence? [3</w:t>
      </w:r>
      <w:r w:rsidRPr="0003575B">
        <w:rPr>
          <w:rFonts w:ascii="Times New Roman" w:hAnsi="Times New Roman"/>
          <w:sz w:val="24"/>
          <w:szCs w:val="24"/>
          <w:lang w:val="en-US"/>
        </w:rPr>
        <w:t>, 206]</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sz w:val="24"/>
          <w:szCs w:val="24"/>
          <w:lang w:val="en-US"/>
        </w:rPr>
        <w:t xml:space="preserve">       </w:t>
      </w:r>
      <w:r w:rsidRPr="0003575B">
        <w:rPr>
          <w:rFonts w:ascii="Times New Roman" w:hAnsi="Times New Roman"/>
          <w:sz w:val="24"/>
          <w:szCs w:val="24"/>
          <w:lang w:val="en-US"/>
        </w:rPr>
        <w:t>From the point of view of the structure, the subject can be:</w:t>
      </w:r>
    </w:p>
    <w:p w:rsidR="005854E7" w:rsidRPr="0003575B" w:rsidRDefault="005854E7" w:rsidP="0003575B">
      <w:pPr>
        <w:pStyle w:val="a3"/>
        <w:numPr>
          <w:ilvl w:val="0"/>
          <w:numId w:val="1"/>
        </w:numPr>
        <w:spacing w:after="0"/>
        <w:ind w:left="0" w:firstLine="709"/>
        <w:jc w:val="both"/>
        <w:rPr>
          <w:rFonts w:ascii="Times New Roman" w:hAnsi="Times New Roman"/>
          <w:sz w:val="24"/>
          <w:szCs w:val="24"/>
          <w:lang w:val="en-US"/>
        </w:rPr>
      </w:pPr>
      <w:r w:rsidRPr="0003575B">
        <w:rPr>
          <w:rFonts w:ascii="Times New Roman" w:hAnsi="Times New Roman"/>
          <w:b/>
          <w:sz w:val="24"/>
          <w:szCs w:val="24"/>
          <w:lang w:val="en-US"/>
        </w:rPr>
        <w:t>Simple</w:t>
      </w:r>
      <w:r w:rsidRPr="0003575B">
        <w:rPr>
          <w:rFonts w:ascii="Times New Roman" w:hAnsi="Times New Roman"/>
          <w:sz w:val="24"/>
          <w:szCs w:val="24"/>
          <w:lang w:val="en-US"/>
        </w:rPr>
        <w:t>, expressed by a word or a number of words in the nominal case, the combination of which represents one doer of the action.</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 xml:space="preserve">No glass renders a man’s form or likeness </w:t>
      </w:r>
      <w:proofErr w:type="gramStart"/>
      <w:r w:rsidRPr="0003575B">
        <w:rPr>
          <w:rFonts w:ascii="Times New Roman" w:hAnsi="Times New Roman"/>
          <w:sz w:val="24"/>
          <w:szCs w:val="24"/>
          <w:lang w:val="en-US"/>
        </w:rPr>
        <w:t>so</w:t>
      </w:r>
      <w:proofErr w:type="gramEnd"/>
      <w:r w:rsidRPr="0003575B">
        <w:rPr>
          <w:rFonts w:ascii="Times New Roman" w:hAnsi="Times New Roman"/>
          <w:sz w:val="24"/>
          <w:szCs w:val="24"/>
          <w:lang w:val="en-US"/>
        </w:rPr>
        <w:t xml:space="preserve"> true as his speech. (Ben Johnson, Timber)</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 xml:space="preserve">All things </w:t>
      </w:r>
      <w:proofErr w:type="gramStart"/>
      <w:r w:rsidRPr="0003575B">
        <w:rPr>
          <w:rFonts w:ascii="Times New Roman" w:hAnsi="Times New Roman"/>
          <w:sz w:val="24"/>
          <w:szCs w:val="24"/>
          <w:lang w:val="en-US"/>
        </w:rPr>
        <w:t>are admired</w:t>
      </w:r>
      <w:proofErr w:type="gramEnd"/>
      <w:r w:rsidRPr="0003575B">
        <w:rPr>
          <w:rFonts w:ascii="Times New Roman" w:hAnsi="Times New Roman"/>
          <w:sz w:val="24"/>
          <w:szCs w:val="24"/>
          <w:lang w:val="en-US"/>
        </w:rPr>
        <w:t xml:space="preserve"> either because they are new or because they are great. (Francis Bacon)</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What do you think the weather will be tomorrow?</w:t>
      </w:r>
    </w:p>
    <w:p w:rsidR="005854E7" w:rsidRPr="0003575B" w:rsidRDefault="005854E7" w:rsidP="0003575B">
      <w:pPr>
        <w:pStyle w:val="a3"/>
        <w:numPr>
          <w:ilvl w:val="0"/>
          <w:numId w:val="1"/>
        </w:numPr>
        <w:spacing w:after="0"/>
        <w:ind w:left="0" w:firstLine="709"/>
        <w:jc w:val="both"/>
        <w:rPr>
          <w:rFonts w:ascii="Times New Roman" w:hAnsi="Times New Roman"/>
          <w:sz w:val="24"/>
          <w:szCs w:val="24"/>
          <w:lang w:val="en-US"/>
        </w:rPr>
      </w:pPr>
      <w:r w:rsidRPr="0003575B">
        <w:rPr>
          <w:rFonts w:ascii="Times New Roman" w:hAnsi="Times New Roman"/>
          <w:b/>
          <w:sz w:val="24"/>
          <w:szCs w:val="24"/>
          <w:lang w:val="en-US"/>
        </w:rPr>
        <w:t>Compound</w:t>
      </w:r>
      <w:r w:rsidRPr="0003575B">
        <w:rPr>
          <w:rFonts w:ascii="Times New Roman" w:hAnsi="Times New Roman"/>
          <w:sz w:val="24"/>
          <w:szCs w:val="24"/>
          <w:lang w:val="en-US"/>
        </w:rPr>
        <w:t>, expressed by two or more nouns that represent one and the same notion (or one and the same person)</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The great poet, essayist and philosopher died in 1882. (Emerson)</w:t>
      </w:r>
    </w:p>
    <w:p w:rsidR="005854E7" w:rsidRPr="0003575B" w:rsidRDefault="005854E7" w:rsidP="0003575B">
      <w:pPr>
        <w:pStyle w:val="a3"/>
        <w:numPr>
          <w:ilvl w:val="0"/>
          <w:numId w:val="1"/>
        </w:numPr>
        <w:spacing w:after="0"/>
        <w:ind w:left="0" w:firstLine="709"/>
        <w:jc w:val="both"/>
        <w:rPr>
          <w:rFonts w:ascii="Times New Roman" w:hAnsi="Times New Roman"/>
          <w:sz w:val="24"/>
          <w:szCs w:val="24"/>
          <w:lang w:val="en-US"/>
        </w:rPr>
      </w:pPr>
      <w:r w:rsidRPr="0003575B">
        <w:rPr>
          <w:rFonts w:ascii="Times New Roman" w:hAnsi="Times New Roman"/>
          <w:b/>
          <w:sz w:val="24"/>
          <w:szCs w:val="24"/>
          <w:lang w:val="en-US"/>
        </w:rPr>
        <w:t>Coordinated</w:t>
      </w:r>
      <w:r w:rsidRPr="0003575B">
        <w:rPr>
          <w:rFonts w:ascii="Times New Roman" w:hAnsi="Times New Roman"/>
          <w:sz w:val="24"/>
          <w:szCs w:val="24"/>
          <w:lang w:val="en-US"/>
        </w:rPr>
        <w:t xml:space="preserve"> or </w:t>
      </w:r>
      <w:r w:rsidRPr="0003575B">
        <w:rPr>
          <w:rFonts w:ascii="Times New Roman" w:hAnsi="Times New Roman"/>
          <w:b/>
          <w:sz w:val="24"/>
          <w:szCs w:val="24"/>
          <w:lang w:val="en-US"/>
        </w:rPr>
        <w:t>Homogeneous</w:t>
      </w:r>
      <w:r w:rsidRPr="0003575B">
        <w:rPr>
          <w:rFonts w:ascii="Times New Roman" w:hAnsi="Times New Roman"/>
          <w:sz w:val="24"/>
          <w:szCs w:val="24"/>
          <w:lang w:val="en-US"/>
        </w:rPr>
        <w:t>, that unites two or more different objects with the conjunction.</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Tom and Maggie are the principal characters in ‘The Mill of the Floss’. (G. Eliot’s novel)</w:t>
      </w:r>
    </w:p>
    <w:p w:rsidR="005854E7" w:rsidRPr="0003575B" w:rsidRDefault="005854E7" w:rsidP="0003575B">
      <w:pPr>
        <w:pStyle w:val="a3"/>
        <w:numPr>
          <w:ilvl w:val="0"/>
          <w:numId w:val="1"/>
        </w:numPr>
        <w:spacing w:after="0"/>
        <w:ind w:left="0" w:firstLine="709"/>
        <w:jc w:val="both"/>
        <w:rPr>
          <w:rFonts w:ascii="Times New Roman" w:hAnsi="Times New Roman"/>
          <w:sz w:val="24"/>
          <w:szCs w:val="24"/>
          <w:lang w:val="en-US"/>
        </w:rPr>
      </w:pPr>
      <w:r w:rsidRPr="0003575B">
        <w:rPr>
          <w:rFonts w:ascii="Times New Roman" w:hAnsi="Times New Roman"/>
          <w:b/>
          <w:sz w:val="24"/>
          <w:szCs w:val="24"/>
          <w:lang w:val="en-US"/>
        </w:rPr>
        <w:t>Complex</w:t>
      </w:r>
      <w:r w:rsidRPr="0003575B">
        <w:rPr>
          <w:rFonts w:ascii="Times New Roman" w:hAnsi="Times New Roman"/>
          <w:sz w:val="24"/>
          <w:szCs w:val="24"/>
          <w:lang w:val="en-US"/>
        </w:rPr>
        <w:t>, expressed by a special construction, first of all, by a noun in the nominal case with an infinitive or with a participle:</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 xml:space="preserve">He </w:t>
      </w:r>
      <w:proofErr w:type="gramStart"/>
      <w:r w:rsidRPr="0003575B">
        <w:rPr>
          <w:rFonts w:ascii="Times New Roman" w:hAnsi="Times New Roman"/>
          <w:sz w:val="24"/>
          <w:szCs w:val="24"/>
          <w:lang w:val="en-US"/>
        </w:rPr>
        <w:t>had been reported</w:t>
      </w:r>
      <w:proofErr w:type="gramEnd"/>
      <w:r w:rsidRPr="0003575B">
        <w:rPr>
          <w:rFonts w:ascii="Times New Roman" w:hAnsi="Times New Roman"/>
          <w:sz w:val="24"/>
          <w:szCs w:val="24"/>
          <w:lang w:val="en-US"/>
        </w:rPr>
        <w:t xml:space="preserve"> to move house.</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 xml:space="preserve">The rain </w:t>
      </w:r>
      <w:proofErr w:type="gramStart"/>
      <w:r w:rsidRPr="0003575B">
        <w:rPr>
          <w:rFonts w:ascii="Times New Roman" w:hAnsi="Times New Roman"/>
          <w:sz w:val="24"/>
          <w:szCs w:val="24"/>
          <w:lang w:val="en-US"/>
        </w:rPr>
        <w:t>could be heard</w:t>
      </w:r>
      <w:proofErr w:type="gramEnd"/>
      <w:r w:rsidRPr="0003575B">
        <w:rPr>
          <w:rFonts w:ascii="Times New Roman" w:hAnsi="Times New Roman"/>
          <w:sz w:val="24"/>
          <w:szCs w:val="24"/>
          <w:lang w:val="en-US"/>
        </w:rPr>
        <w:t xml:space="preserve"> rapping against the windows.</w:t>
      </w:r>
    </w:p>
    <w:p w:rsidR="005854E7" w:rsidRPr="0003575B" w:rsidRDefault="005854E7" w:rsidP="0003575B">
      <w:pPr>
        <w:pStyle w:val="a3"/>
        <w:numPr>
          <w:ilvl w:val="0"/>
          <w:numId w:val="1"/>
        </w:numPr>
        <w:spacing w:after="0"/>
        <w:ind w:left="0" w:firstLine="709"/>
        <w:jc w:val="both"/>
        <w:rPr>
          <w:rFonts w:ascii="Times New Roman" w:hAnsi="Times New Roman"/>
          <w:sz w:val="24"/>
          <w:szCs w:val="24"/>
          <w:lang w:val="en-US"/>
        </w:rPr>
      </w:pPr>
      <w:r w:rsidRPr="0003575B">
        <w:rPr>
          <w:rFonts w:ascii="Times New Roman" w:hAnsi="Times New Roman"/>
          <w:b/>
          <w:sz w:val="24"/>
          <w:szCs w:val="24"/>
          <w:lang w:val="en-US"/>
        </w:rPr>
        <w:t>Double</w:t>
      </w:r>
      <w:r w:rsidRPr="0003575B">
        <w:rPr>
          <w:rFonts w:ascii="Times New Roman" w:hAnsi="Times New Roman"/>
          <w:sz w:val="24"/>
          <w:szCs w:val="24"/>
          <w:lang w:val="en-US"/>
        </w:rPr>
        <w:t xml:space="preserve"> that is characteristic of the English folklore.</w:t>
      </w:r>
    </w:p>
    <w:p w:rsidR="005854E7" w:rsidRPr="0003575B" w:rsidRDefault="005854E7" w:rsidP="0003575B">
      <w:pPr>
        <w:pStyle w:val="a3"/>
        <w:spacing w:after="0"/>
        <w:ind w:left="0" w:firstLine="709"/>
        <w:jc w:val="both"/>
        <w:rPr>
          <w:rFonts w:ascii="Times New Roman" w:hAnsi="Times New Roman"/>
          <w:sz w:val="24"/>
          <w:szCs w:val="24"/>
          <w:lang w:val="en-US"/>
        </w:rPr>
      </w:pPr>
      <w:r w:rsidRPr="0003575B">
        <w:rPr>
          <w:rFonts w:ascii="Times New Roman" w:hAnsi="Times New Roman"/>
          <w:sz w:val="24"/>
          <w:szCs w:val="24"/>
          <w:lang w:val="en-US"/>
        </w:rPr>
        <w:t xml:space="preserve"> ‘Some suits, some suits,’ the sheriff he said, ‘</w:t>
      </w:r>
      <w:proofErr w:type="gramStart"/>
      <w:r w:rsidRPr="0003575B">
        <w:rPr>
          <w:rFonts w:ascii="Times New Roman" w:hAnsi="Times New Roman"/>
          <w:sz w:val="24"/>
          <w:szCs w:val="24"/>
          <w:lang w:val="en-US"/>
        </w:rPr>
        <w:t>Some</w:t>
      </w:r>
      <w:proofErr w:type="gramEnd"/>
      <w:r w:rsidRPr="0003575B">
        <w:rPr>
          <w:rFonts w:ascii="Times New Roman" w:hAnsi="Times New Roman"/>
          <w:sz w:val="24"/>
          <w:szCs w:val="24"/>
          <w:lang w:val="en-US"/>
        </w:rPr>
        <w:t xml:space="preserve"> suits I’ll give to thee.’ (Robin Hood Res</w:t>
      </w:r>
      <w:r w:rsidR="0003575B" w:rsidRPr="0003575B">
        <w:rPr>
          <w:rFonts w:ascii="Times New Roman" w:hAnsi="Times New Roman"/>
          <w:sz w:val="24"/>
          <w:szCs w:val="24"/>
          <w:lang w:val="en-US"/>
        </w:rPr>
        <w:t>cuing the Widow’s Three Sons) [2</w:t>
      </w:r>
      <w:r w:rsidRPr="0003575B">
        <w:rPr>
          <w:rFonts w:ascii="Times New Roman" w:hAnsi="Times New Roman"/>
          <w:sz w:val="24"/>
          <w:szCs w:val="24"/>
          <w:lang w:val="en-US"/>
        </w:rPr>
        <w:t>, 186]</w:t>
      </w:r>
    </w:p>
    <w:p w:rsidR="000E5B0E" w:rsidRPr="0003575B" w:rsidRDefault="000E5B0E"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Besides, the following features of the subject </w:t>
      </w:r>
      <w:proofErr w:type="gramStart"/>
      <w:r w:rsidRPr="0003575B">
        <w:rPr>
          <w:rFonts w:ascii="Times New Roman" w:hAnsi="Times New Roman"/>
          <w:sz w:val="24"/>
          <w:szCs w:val="24"/>
          <w:lang w:val="en-US"/>
        </w:rPr>
        <w:t>are maintained</w:t>
      </w:r>
      <w:proofErr w:type="gramEnd"/>
      <w:r w:rsidRPr="0003575B">
        <w:rPr>
          <w:rFonts w:ascii="Times New Roman" w:hAnsi="Times New Roman"/>
          <w:sz w:val="24"/>
          <w:szCs w:val="24"/>
          <w:lang w:val="en-US"/>
        </w:rPr>
        <w:t xml:space="preserve"> in most definitions of the studied linguists:</w:t>
      </w:r>
    </w:p>
    <w:p w:rsidR="000E5B0E" w:rsidRPr="0003575B" w:rsidRDefault="000E5B0E"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lastRenderedPageBreak/>
        <w:t xml:space="preserve">a) </w:t>
      </w:r>
      <w:proofErr w:type="gramStart"/>
      <w:r w:rsidRPr="0003575B">
        <w:rPr>
          <w:rFonts w:ascii="Times New Roman" w:hAnsi="Times New Roman"/>
          <w:sz w:val="24"/>
          <w:szCs w:val="24"/>
          <w:lang w:val="en-US"/>
        </w:rPr>
        <w:t>the</w:t>
      </w:r>
      <w:proofErr w:type="gramEnd"/>
      <w:r w:rsidRPr="0003575B">
        <w:rPr>
          <w:rFonts w:ascii="Times New Roman" w:hAnsi="Times New Roman"/>
          <w:sz w:val="24"/>
          <w:szCs w:val="24"/>
          <w:lang w:val="en-US"/>
        </w:rPr>
        <w:t xml:space="preserve"> subject is normally a noun or a clause with nominal function;</w:t>
      </w:r>
    </w:p>
    <w:p w:rsidR="000E5B0E" w:rsidRPr="0003575B" w:rsidRDefault="000E5B0E"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b) </w:t>
      </w:r>
      <w:proofErr w:type="gramStart"/>
      <w:r w:rsidRPr="0003575B">
        <w:rPr>
          <w:rFonts w:ascii="Times New Roman" w:hAnsi="Times New Roman"/>
          <w:sz w:val="24"/>
          <w:szCs w:val="24"/>
          <w:lang w:val="en-US"/>
        </w:rPr>
        <w:t>the</w:t>
      </w:r>
      <w:proofErr w:type="gramEnd"/>
      <w:r w:rsidRPr="0003575B">
        <w:rPr>
          <w:rFonts w:ascii="Times New Roman" w:hAnsi="Times New Roman"/>
          <w:sz w:val="24"/>
          <w:szCs w:val="24"/>
          <w:lang w:val="en-US"/>
        </w:rPr>
        <w:t xml:space="preserve"> subject occurs before the verb phrase in declarative clauses, and immediately after the operator in questions;</w:t>
      </w:r>
    </w:p>
    <w:p w:rsidR="000E5B0E" w:rsidRPr="0003575B" w:rsidRDefault="000E5B0E"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c) </w:t>
      </w:r>
      <w:proofErr w:type="gramStart"/>
      <w:r w:rsidRPr="0003575B">
        <w:rPr>
          <w:rFonts w:ascii="Times New Roman" w:hAnsi="Times New Roman"/>
          <w:sz w:val="24"/>
          <w:szCs w:val="24"/>
          <w:lang w:val="en-US"/>
        </w:rPr>
        <w:t>the</w:t>
      </w:r>
      <w:proofErr w:type="gramEnd"/>
      <w:r w:rsidRPr="0003575B">
        <w:rPr>
          <w:rFonts w:ascii="Times New Roman" w:hAnsi="Times New Roman"/>
          <w:sz w:val="24"/>
          <w:szCs w:val="24"/>
          <w:lang w:val="en-US"/>
        </w:rPr>
        <w:t xml:space="preserve"> subject has number and person concord, where applicable, with the verb phrase.</w:t>
      </w:r>
    </w:p>
    <w:p w:rsidR="000E5B0E" w:rsidRPr="0003575B" w:rsidRDefault="000E5B0E" w:rsidP="0003575B">
      <w:pPr>
        <w:pStyle w:val="a4"/>
        <w:spacing w:line="276" w:lineRule="auto"/>
        <w:ind w:firstLine="709"/>
        <w:jc w:val="both"/>
        <w:rPr>
          <w:rFonts w:ascii="Times New Roman" w:hAnsi="Times New Roman"/>
          <w:sz w:val="24"/>
          <w:szCs w:val="24"/>
          <w:lang w:val="en-US"/>
        </w:rPr>
      </w:pPr>
      <w:r w:rsidRPr="0003575B">
        <w:rPr>
          <w:rFonts w:ascii="Times New Roman" w:hAnsi="Times New Roman"/>
          <w:sz w:val="24"/>
          <w:szCs w:val="24"/>
          <w:lang w:val="en-US"/>
        </w:rPr>
        <w:t xml:space="preserve">The classifications of the subject </w:t>
      </w:r>
      <w:proofErr w:type="gramStart"/>
      <w:r w:rsidRPr="0003575B">
        <w:rPr>
          <w:rFonts w:ascii="Times New Roman" w:hAnsi="Times New Roman"/>
          <w:sz w:val="24"/>
          <w:szCs w:val="24"/>
          <w:lang w:val="en-US"/>
        </w:rPr>
        <w:t>are presented</w:t>
      </w:r>
      <w:proofErr w:type="gramEnd"/>
      <w:r w:rsidRPr="0003575B">
        <w:rPr>
          <w:rFonts w:ascii="Times New Roman" w:hAnsi="Times New Roman"/>
          <w:sz w:val="24"/>
          <w:szCs w:val="24"/>
          <w:lang w:val="en-US"/>
        </w:rPr>
        <w:t xml:space="preserve"> according to the role and structure of the subject in the </w:t>
      </w:r>
      <w:proofErr w:type="spellStart"/>
      <w:r w:rsidRPr="0003575B">
        <w:rPr>
          <w:rFonts w:ascii="Times New Roman" w:hAnsi="Times New Roman"/>
          <w:sz w:val="24"/>
          <w:szCs w:val="24"/>
          <w:lang w:val="en-US"/>
        </w:rPr>
        <w:t>sentence.Ways</w:t>
      </w:r>
      <w:proofErr w:type="spellEnd"/>
      <w:r w:rsidRPr="0003575B">
        <w:rPr>
          <w:rFonts w:ascii="Times New Roman" w:hAnsi="Times New Roman"/>
          <w:sz w:val="24"/>
          <w:szCs w:val="24"/>
          <w:lang w:val="en-US"/>
        </w:rPr>
        <w:t xml:space="preserve"> of expressing the subject vary in conformity with the parts of speech and constructions it is presented by.</w:t>
      </w:r>
    </w:p>
    <w:p w:rsidR="003460BF" w:rsidRPr="0003575B" w:rsidRDefault="003460BF" w:rsidP="0003575B">
      <w:pPr>
        <w:spacing w:after="0" w:line="276" w:lineRule="auto"/>
        <w:ind w:firstLine="709"/>
        <w:jc w:val="both"/>
        <w:rPr>
          <w:rFonts w:ascii="Times New Roman" w:hAnsi="Times New Roman"/>
          <w:sz w:val="24"/>
          <w:szCs w:val="24"/>
          <w:lang w:val="en-US"/>
        </w:rPr>
      </w:pPr>
      <w:proofErr w:type="gramStart"/>
      <w:r w:rsidRPr="0003575B">
        <w:rPr>
          <w:rFonts w:ascii="Times New Roman" w:hAnsi="Times New Roman"/>
          <w:sz w:val="24"/>
          <w:szCs w:val="24"/>
          <w:lang w:val="en-US"/>
        </w:rPr>
        <w:t>Totally</w:t>
      </w:r>
      <w:proofErr w:type="gramEnd"/>
      <w:r w:rsidRPr="0003575B">
        <w:rPr>
          <w:rFonts w:ascii="Times New Roman" w:hAnsi="Times New Roman"/>
          <w:sz w:val="24"/>
          <w:szCs w:val="24"/>
          <w:lang w:val="en-US"/>
        </w:rPr>
        <w:t xml:space="preserve"> we can say that t</w:t>
      </w:r>
      <w:r w:rsidRPr="0003575B">
        <w:rPr>
          <w:rFonts w:ascii="Times New Roman" w:hAnsi="Times New Roman"/>
          <w:sz w:val="24"/>
          <w:szCs w:val="24"/>
          <w:lang w:val="en-US"/>
        </w:rPr>
        <w:t xml:space="preserve">he definition of the subject </w:t>
      </w:r>
      <w:r w:rsidRPr="0003575B">
        <w:rPr>
          <w:rFonts w:ascii="Times New Roman" w:hAnsi="Times New Roman"/>
          <w:sz w:val="24"/>
          <w:szCs w:val="24"/>
          <w:lang w:val="en-US"/>
        </w:rPr>
        <w:t>would</w:t>
      </w:r>
      <w:r w:rsidRPr="0003575B">
        <w:rPr>
          <w:rFonts w:ascii="Times New Roman" w:hAnsi="Times New Roman"/>
          <w:sz w:val="24"/>
          <w:szCs w:val="24"/>
          <w:lang w:val="en-US"/>
        </w:rPr>
        <w:t xml:space="preserve"> be something like this. The subject is one of the two main parts of the sentence.  It denotes the thing whose action or characteristic </w:t>
      </w:r>
      <w:proofErr w:type="gramStart"/>
      <w:r w:rsidRPr="0003575B">
        <w:rPr>
          <w:rFonts w:ascii="Times New Roman" w:hAnsi="Times New Roman"/>
          <w:sz w:val="24"/>
          <w:szCs w:val="24"/>
          <w:lang w:val="en-US"/>
        </w:rPr>
        <w:t>is expressed</w:t>
      </w:r>
      <w:proofErr w:type="gramEnd"/>
      <w:r w:rsidRPr="0003575B">
        <w:rPr>
          <w:rFonts w:ascii="Times New Roman" w:hAnsi="Times New Roman"/>
          <w:sz w:val="24"/>
          <w:szCs w:val="24"/>
          <w:lang w:val="en-US"/>
        </w:rPr>
        <w:t xml:space="preserve"> by the predicate. It is not dependent on any other part of the sentence. It may be expressed by different parts of speech, the most frequent ones being: a noun in the common case, a personal pronoun in the nominative case, a demonstrative pronoun occasionally, a substantivized adjective or past participle, a numeral, an infinitive, and a gerund. It </w:t>
      </w:r>
      <w:proofErr w:type="gramStart"/>
      <w:r w:rsidRPr="0003575B">
        <w:rPr>
          <w:rFonts w:ascii="Times New Roman" w:hAnsi="Times New Roman"/>
          <w:sz w:val="24"/>
          <w:szCs w:val="24"/>
          <w:lang w:val="en-US"/>
        </w:rPr>
        <w:t>may also be expressed</w:t>
      </w:r>
      <w:proofErr w:type="gramEnd"/>
      <w:r w:rsidRPr="0003575B">
        <w:rPr>
          <w:rFonts w:ascii="Times New Roman" w:hAnsi="Times New Roman"/>
          <w:sz w:val="24"/>
          <w:szCs w:val="24"/>
          <w:lang w:val="en-US"/>
        </w:rPr>
        <w:t xml:space="preserve"> by a phrase. </w:t>
      </w:r>
      <w:r w:rsidR="0003575B" w:rsidRPr="0003575B">
        <w:rPr>
          <w:rFonts w:ascii="Times New Roman" w:hAnsi="Times New Roman"/>
          <w:sz w:val="24"/>
          <w:szCs w:val="24"/>
          <w:lang w:val="en-US"/>
        </w:rPr>
        <w:t>[3</w:t>
      </w:r>
      <w:r w:rsidRPr="0003575B">
        <w:rPr>
          <w:rFonts w:ascii="Times New Roman" w:hAnsi="Times New Roman"/>
          <w:sz w:val="24"/>
          <w:szCs w:val="24"/>
          <w:lang w:val="en-US"/>
        </w:rPr>
        <w:t>, 207]</w:t>
      </w:r>
    </w:p>
    <w:p w:rsidR="003460BF" w:rsidRPr="0003575B" w:rsidRDefault="003460BF" w:rsidP="0003575B">
      <w:pPr>
        <w:pStyle w:val="a4"/>
        <w:spacing w:line="276" w:lineRule="auto"/>
        <w:ind w:firstLine="709"/>
        <w:jc w:val="both"/>
        <w:rPr>
          <w:rFonts w:ascii="Times New Roman" w:hAnsi="Times New Roman"/>
          <w:sz w:val="24"/>
          <w:szCs w:val="24"/>
          <w:lang w:val="en-US"/>
        </w:rPr>
      </w:pPr>
    </w:p>
    <w:p w:rsidR="0003575B" w:rsidRPr="0003575B" w:rsidRDefault="0003575B" w:rsidP="0003575B">
      <w:pPr>
        <w:pStyle w:val="a4"/>
        <w:spacing w:line="276" w:lineRule="auto"/>
        <w:ind w:firstLine="709"/>
        <w:jc w:val="both"/>
        <w:rPr>
          <w:rFonts w:ascii="Times New Roman" w:hAnsi="Times New Roman"/>
          <w:sz w:val="24"/>
          <w:szCs w:val="24"/>
          <w:lang w:val="en-US"/>
        </w:rPr>
      </w:pPr>
    </w:p>
    <w:p w:rsidR="0003575B" w:rsidRPr="0003575B" w:rsidRDefault="0003575B" w:rsidP="0003575B">
      <w:pPr>
        <w:pStyle w:val="a4"/>
        <w:spacing w:line="276" w:lineRule="auto"/>
        <w:ind w:firstLine="709"/>
        <w:jc w:val="both"/>
        <w:rPr>
          <w:rFonts w:ascii="Times New Roman" w:hAnsi="Times New Roman"/>
          <w:sz w:val="24"/>
          <w:szCs w:val="24"/>
          <w:lang w:val="en-US"/>
        </w:rPr>
      </w:pPr>
    </w:p>
    <w:p w:rsidR="0003575B" w:rsidRPr="0003575B" w:rsidRDefault="0003575B" w:rsidP="0003575B">
      <w:pPr>
        <w:pStyle w:val="a4"/>
        <w:spacing w:line="276" w:lineRule="auto"/>
        <w:ind w:firstLine="709"/>
        <w:jc w:val="both"/>
        <w:rPr>
          <w:rFonts w:ascii="Times New Roman" w:hAnsi="Times New Roman"/>
          <w:sz w:val="24"/>
          <w:szCs w:val="24"/>
          <w:lang w:val="en-US"/>
        </w:rPr>
      </w:pPr>
    </w:p>
    <w:p w:rsidR="0003575B" w:rsidRDefault="0003575B" w:rsidP="0003575B">
      <w:pPr>
        <w:spacing w:after="0" w:line="276" w:lineRule="auto"/>
        <w:jc w:val="both"/>
        <w:rPr>
          <w:sz w:val="24"/>
          <w:szCs w:val="24"/>
          <w:lang w:val="en-US"/>
        </w:rPr>
      </w:pPr>
    </w:p>
    <w:p w:rsidR="000E5B0E" w:rsidRPr="0003575B" w:rsidRDefault="000E5B0E" w:rsidP="0003575B">
      <w:pPr>
        <w:spacing w:after="0" w:line="276" w:lineRule="auto"/>
        <w:jc w:val="both"/>
        <w:rPr>
          <w:rFonts w:ascii="Times New Roman" w:hAnsi="Times New Roman"/>
          <w:b/>
          <w:sz w:val="24"/>
          <w:szCs w:val="24"/>
          <w:lang w:val="en-US"/>
        </w:rPr>
      </w:pPr>
      <w:r w:rsidRPr="0003575B">
        <w:rPr>
          <w:rFonts w:ascii="Times New Roman" w:hAnsi="Times New Roman"/>
          <w:b/>
          <w:sz w:val="24"/>
          <w:szCs w:val="24"/>
          <w:lang w:val="en-US"/>
        </w:rPr>
        <w:t>Bibliography</w:t>
      </w:r>
    </w:p>
    <w:p w:rsidR="000E5B0E" w:rsidRPr="0003575B" w:rsidRDefault="000E5B0E" w:rsidP="0003575B">
      <w:pPr>
        <w:spacing w:after="0" w:line="276" w:lineRule="auto"/>
        <w:ind w:firstLine="709"/>
        <w:jc w:val="both"/>
        <w:rPr>
          <w:rFonts w:ascii="Times New Roman" w:hAnsi="Times New Roman"/>
          <w:b/>
          <w:sz w:val="24"/>
          <w:szCs w:val="24"/>
          <w:lang w:val="en-US"/>
        </w:rPr>
      </w:pPr>
    </w:p>
    <w:p w:rsidR="000E5B0E" w:rsidRPr="0003575B" w:rsidRDefault="0003575B" w:rsidP="0003575B">
      <w:pPr>
        <w:pStyle w:val="a4"/>
        <w:spacing w:line="276" w:lineRule="auto"/>
        <w:jc w:val="both"/>
        <w:rPr>
          <w:rFonts w:ascii="Times New Roman" w:hAnsi="Times New Roman"/>
          <w:sz w:val="24"/>
          <w:szCs w:val="24"/>
          <w:lang w:val="en-US"/>
        </w:rPr>
      </w:pPr>
      <w:r w:rsidRPr="0003575B">
        <w:rPr>
          <w:rFonts w:ascii="Times New Roman" w:hAnsi="Times New Roman"/>
          <w:sz w:val="24"/>
          <w:szCs w:val="24"/>
          <w:lang w:val="en-US"/>
        </w:rPr>
        <w:t>1</w:t>
      </w:r>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Cataraga</w:t>
      </w:r>
      <w:proofErr w:type="spellEnd"/>
      <w:r w:rsidR="000E5B0E" w:rsidRPr="0003575B">
        <w:rPr>
          <w:rFonts w:ascii="Times New Roman" w:hAnsi="Times New Roman"/>
          <w:sz w:val="24"/>
          <w:szCs w:val="24"/>
          <w:lang w:val="en-US"/>
        </w:rPr>
        <w:t xml:space="preserve"> Angela, </w:t>
      </w:r>
      <w:proofErr w:type="spellStart"/>
      <w:r w:rsidR="000E5B0E" w:rsidRPr="0003575B">
        <w:rPr>
          <w:rFonts w:ascii="Times New Roman" w:hAnsi="Times New Roman"/>
          <w:sz w:val="24"/>
          <w:szCs w:val="24"/>
          <w:lang w:val="en-US"/>
        </w:rPr>
        <w:t>Gramatica</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Limbii</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Engleze</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Bucureşti</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Teora</w:t>
      </w:r>
      <w:proofErr w:type="spellEnd"/>
      <w:r w:rsidR="000E5B0E" w:rsidRPr="0003575B">
        <w:rPr>
          <w:rFonts w:ascii="Times New Roman" w:hAnsi="Times New Roman"/>
          <w:sz w:val="24"/>
          <w:szCs w:val="24"/>
          <w:lang w:val="en-US"/>
        </w:rPr>
        <w:t>, 2003, 67 p.</w:t>
      </w:r>
    </w:p>
    <w:p w:rsidR="000E5B0E" w:rsidRPr="0003575B" w:rsidRDefault="0003575B" w:rsidP="0003575B">
      <w:pPr>
        <w:pStyle w:val="a4"/>
        <w:spacing w:line="276" w:lineRule="auto"/>
        <w:jc w:val="both"/>
        <w:rPr>
          <w:rFonts w:ascii="Times New Roman" w:hAnsi="Times New Roman"/>
          <w:sz w:val="24"/>
          <w:szCs w:val="24"/>
          <w:lang w:val="en-US"/>
        </w:rPr>
      </w:pPr>
      <w:r w:rsidRPr="0003575B">
        <w:rPr>
          <w:rFonts w:ascii="Times New Roman" w:hAnsi="Times New Roman"/>
          <w:sz w:val="24"/>
          <w:szCs w:val="24"/>
          <w:lang w:val="en-US"/>
        </w:rPr>
        <w:t>2</w:t>
      </w:r>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Levitchi</w:t>
      </w:r>
      <w:proofErr w:type="spellEnd"/>
      <w:r w:rsidR="000E5B0E" w:rsidRPr="0003575B">
        <w:rPr>
          <w:rFonts w:ascii="Times New Roman" w:hAnsi="Times New Roman"/>
          <w:sz w:val="24"/>
          <w:szCs w:val="24"/>
          <w:lang w:val="en-US"/>
        </w:rPr>
        <w:t xml:space="preserve"> Leon, </w:t>
      </w:r>
      <w:proofErr w:type="spellStart"/>
      <w:r w:rsidR="000E5B0E" w:rsidRPr="0003575B">
        <w:rPr>
          <w:rFonts w:ascii="Times New Roman" w:hAnsi="Times New Roman"/>
          <w:sz w:val="24"/>
          <w:szCs w:val="24"/>
          <w:lang w:val="en-US"/>
        </w:rPr>
        <w:t>Gramatica</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Limbii</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Engleze</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Bucureşti</w:t>
      </w:r>
      <w:proofErr w:type="spellEnd"/>
      <w:r w:rsidR="000E5B0E" w:rsidRPr="0003575B">
        <w:rPr>
          <w:rFonts w:ascii="Times New Roman" w:hAnsi="Times New Roman"/>
          <w:sz w:val="24"/>
          <w:szCs w:val="24"/>
          <w:lang w:val="en-US"/>
        </w:rPr>
        <w:t xml:space="preserve">, </w:t>
      </w:r>
      <w:proofErr w:type="spellStart"/>
      <w:r w:rsidR="000E5B0E" w:rsidRPr="0003575B">
        <w:rPr>
          <w:rFonts w:ascii="Times New Roman" w:hAnsi="Times New Roman"/>
          <w:sz w:val="24"/>
          <w:szCs w:val="24"/>
          <w:lang w:val="en-US"/>
        </w:rPr>
        <w:t>Teora</w:t>
      </w:r>
      <w:proofErr w:type="spellEnd"/>
      <w:r w:rsidR="000E5B0E" w:rsidRPr="0003575B">
        <w:rPr>
          <w:rFonts w:ascii="Times New Roman" w:hAnsi="Times New Roman"/>
          <w:sz w:val="24"/>
          <w:szCs w:val="24"/>
          <w:lang w:val="en-US"/>
        </w:rPr>
        <w:t>, 2005, 186 p.</w:t>
      </w:r>
    </w:p>
    <w:p w:rsidR="000E5B0E" w:rsidRPr="0003575B" w:rsidRDefault="0003575B" w:rsidP="0003575B">
      <w:pPr>
        <w:pStyle w:val="a4"/>
        <w:spacing w:line="276" w:lineRule="auto"/>
        <w:jc w:val="both"/>
        <w:rPr>
          <w:rFonts w:ascii="Times New Roman" w:hAnsi="Times New Roman"/>
          <w:sz w:val="24"/>
          <w:szCs w:val="24"/>
        </w:rPr>
      </w:pPr>
      <w:r w:rsidRPr="0003575B">
        <w:rPr>
          <w:rFonts w:ascii="Times New Roman" w:hAnsi="Times New Roman"/>
          <w:sz w:val="24"/>
          <w:szCs w:val="24"/>
        </w:rPr>
        <w:t>3</w:t>
      </w:r>
      <w:r w:rsidR="000E5B0E" w:rsidRPr="0003575B">
        <w:rPr>
          <w:rFonts w:ascii="Times New Roman" w:hAnsi="Times New Roman"/>
          <w:sz w:val="24"/>
          <w:szCs w:val="24"/>
        </w:rPr>
        <w:t xml:space="preserve">. Ильин Б. А., Строй современного английского языка, Москва, Издательство «Просвещение», 1965, </w:t>
      </w:r>
      <w:r w:rsidR="003460BF" w:rsidRPr="0003575B">
        <w:rPr>
          <w:rFonts w:ascii="Times New Roman" w:hAnsi="Times New Roman"/>
          <w:sz w:val="24"/>
          <w:szCs w:val="24"/>
        </w:rPr>
        <w:t>205,</w:t>
      </w:r>
      <w:r w:rsidR="000E5B0E" w:rsidRPr="0003575B">
        <w:rPr>
          <w:rFonts w:ascii="Times New Roman" w:hAnsi="Times New Roman"/>
          <w:sz w:val="24"/>
          <w:szCs w:val="24"/>
        </w:rPr>
        <w:t>206</w:t>
      </w:r>
      <w:r w:rsidR="003460BF" w:rsidRPr="0003575B">
        <w:rPr>
          <w:rFonts w:ascii="Times New Roman" w:hAnsi="Times New Roman"/>
          <w:sz w:val="24"/>
          <w:szCs w:val="24"/>
        </w:rPr>
        <w:t>, 207</w:t>
      </w:r>
      <w:r w:rsidR="000E5B0E" w:rsidRPr="0003575B">
        <w:rPr>
          <w:rFonts w:ascii="Times New Roman" w:hAnsi="Times New Roman"/>
          <w:sz w:val="24"/>
          <w:szCs w:val="24"/>
        </w:rPr>
        <w:t xml:space="preserve"> стр</w:t>
      </w:r>
      <w:r w:rsidRPr="0003575B">
        <w:rPr>
          <w:rFonts w:ascii="Times New Roman" w:hAnsi="Times New Roman"/>
          <w:sz w:val="24"/>
          <w:szCs w:val="24"/>
        </w:rPr>
        <w:t>.</w:t>
      </w:r>
    </w:p>
    <w:p w:rsidR="000E5B0E" w:rsidRPr="0003575B" w:rsidRDefault="000E5B0E" w:rsidP="0003575B">
      <w:pPr>
        <w:spacing w:line="276" w:lineRule="auto"/>
        <w:rPr>
          <w:sz w:val="24"/>
          <w:szCs w:val="24"/>
        </w:rPr>
      </w:pPr>
    </w:p>
    <w:sectPr w:rsidR="000E5B0E" w:rsidRPr="00035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32D49"/>
    <w:multiLevelType w:val="hybridMultilevel"/>
    <w:tmpl w:val="8C46F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E7"/>
    <w:rsid w:val="0003575B"/>
    <w:rsid w:val="000E5B0E"/>
    <w:rsid w:val="003460BF"/>
    <w:rsid w:val="005854E7"/>
    <w:rsid w:val="00AA7B97"/>
    <w:rsid w:val="00F9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231C-D97A-47BA-9885-AE05F6F7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4E7"/>
    <w:pPr>
      <w:spacing w:after="200" w:line="276" w:lineRule="auto"/>
      <w:ind w:left="720"/>
      <w:contextualSpacing/>
    </w:pPr>
    <w:rPr>
      <w:rFonts w:ascii="Calibri" w:eastAsia="Times New Roman" w:hAnsi="Calibri" w:cs="Times New Roman"/>
    </w:rPr>
  </w:style>
  <w:style w:type="paragraph" w:styleId="a4">
    <w:name w:val="footnote text"/>
    <w:basedOn w:val="a"/>
    <w:link w:val="a5"/>
    <w:uiPriority w:val="99"/>
    <w:unhideWhenUsed/>
    <w:rsid w:val="005854E7"/>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rsid w:val="005854E7"/>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2025-02-11T05:44:00Z</dcterms:created>
  <dcterms:modified xsi:type="dcterms:W3CDTF">2025-02-14T05:28:00Z</dcterms:modified>
</cp:coreProperties>
</file>