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556A" w14:textId="77777777" w:rsidR="00DD3D65" w:rsidRPr="00DD3D65" w:rsidRDefault="00DD3D65" w:rsidP="00DD3D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kern w:val="0"/>
        </w:rPr>
      </w:pPr>
      <w:r w:rsidRPr="00DD3D65">
        <w:rPr>
          <w:rFonts w:ascii="Times New Roman" w:hAnsi="Times New Roman" w:cs="Times New Roman"/>
          <w:b/>
          <w:bCs/>
          <w:color w:val="000000"/>
          <w:kern w:val="0"/>
        </w:rPr>
        <w:t>Лингвостилистический анализ текстов песен группы «</w:t>
      </w:r>
      <w:proofErr w:type="spellStart"/>
      <w:r w:rsidRPr="00DD3D65">
        <w:rPr>
          <w:rFonts w:ascii="Times New Roman" w:hAnsi="Times New Roman" w:cs="Times New Roman"/>
          <w:b/>
          <w:bCs/>
          <w:color w:val="000000"/>
          <w:kern w:val="0"/>
        </w:rPr>
        <w:t>Els</w:t>
      </w:r>
      <w:proofErr w:type="spellEnd"/>
      <w:r w:rsidRPr="00DD3D65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b/>
          <w:bCs/>
          <w:color w:val="000000"/>
          <w:kern w:val="0"/>
        </w:rPr>
        <w:t>amics</w:t>
      </w:r>
      <w:proofErr w:type="spellEnd"/>
      <w:r w:rsidRPr="00DD3D65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b/>
          <w:bCs/>
          <w:color w:val="000000"/>
          <w:kern w:val="0"/>
        </w:rPr>
        <w:t>de</w:t>
      </w:r>
      <w:proofErr w:type="spellEnd"/>
      <w:r w:rsidRPr="00DD3D65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b/>
          <w:bCs/>
          <w:color w:val="000000"/>
          <w:kern w:val="0"/>
        </w:rPr>
        <w:t>les</w:t>
      </w:r>
      <w:proofErr w:type="spellEnd"/>
      <w:r w:rsidRPr="00DD3D65">
        <w:rPr>
          <w:rFonts w:ascii="Times New Roman" w:hAnsi="Times New Roman" w:cs="Times New Roman"/>
          <w:b/>
          <w:bCs/>
          <w:color w:val="000000"/>
          <w:kern w:val="0"/>
        </w:rPr>
        <w:t xml:space="preserve"> Arts»</w:t>
      </w:r>
    </w:p>
    <w:p w14:paraId="0383ABE3" w14:textId="77777777" w:rsidR="00DD3D65" w:rsidRPr="00DD3D65" w:rsidRDefault="00DD3D65" w:rsidP="00DD3D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color w:val="000000"/>
          <w:kern w:val="0"/>
        </w:rPr>
      </w:pPr>
      <w:r w:rsidRPr="00DD3D65">
        <w:rPr>
          <w:rFonts w:ascii="Times New Roman" w:hAnsi="Times New Roman" w:cs="Times New Roman"/>
          <w:color w:val="000000"/>
          <w:kern w:val="0"/>
        </w:rPr>
        <w:t>Царькова Татьяна Павловна</w:t>
      </w:r>
    </w:p>
    <w:p w14:paraId="6D65D7FD" w14:textId="77777777" w:rsidR="00DD3D65" w:rsidRPr="00DD3D65" w:rsidRDefault="00DD3D65" w:rsidP="00DD3D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color w:val="000000"/>
          <w:kern w:val="0"/>
        </w:rPr>
      </w:pPr>
      <w:r w:rsidRPr="00DD3D65">
        <w:rPr>
          <w:rFonts w:ascii="Times New Roman" w:hAnsi="Times New Roman" w:cs="Times New Roman"/>
          <w:i/>
          <w:iCs/>
          <w:color w:val="000000"/>
          <w:kern w:val="0"/>
        </w:rPr>
        <w:t>Студентка</w:t>
      </w:r>
    </w:p>
    <w:p w14:paraId="771BEB69" w14:textId="77777777" w:rsidR="00DD3D65" w:rsidRPr="00DD3D65" w:rsidRDefault="00DD3D65" w:rsidP="00DD3D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color w:val="000000"/>
          <w:kern w:val="0"/>
        </w:rPr>
      </w:pPr>
      <w:r w:rsidRPr="00DD3D65">
        <w:rPr>
          <w:rFonts w:ascii="Times New Roman" w:hAnsi="Times New Roman" w:cs="Times New Roman"/>
          <w:color w:val="000000"/>
          <w:kern w:val="0"/>
        </w:rPr>
        <w:t>Московский Государственный Университет, филологический факультет, Москва, Россия</w:t>
      </w:r>
    </w:p>
    <w:p w14:paraId="05230792" w14:textId="77777777" w:rsidR="00DD3D65" w:rsidRPr="00DD3D65" w:rsidRDefault="00DD3D65" w:rsidP="00DD3D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color w:val="000000"/>
          <w:kern w:val="0"/>
        </w:rPr>
      </w:pPr>
      <w:r w:rsidRPr="00DD3D65">
        <w:rPr>
          <w:rFonts w:ascii="Times New Roman" w:hAnsi="Times New Roman" w:cs="Times New Roman"/>
          <w:color w:val="000000"/>
          <w:kern w:val="0"/>
        </w:rPr>
        <w:t xml:space="preserve">E-mail: </w:t>
      </w:r>
      <w:r w:rsidRPr="00DD3D65">
        <w:rPr>
          <w:rFonts w:ascii="Times New Roman" w:hAnsi="Times New Roman" w:cs="Times New Roman"/>
          <w:color w:val="1F6BC0"/>
          <w:kern w:val="0"/>
        </w:rPr>
        <w:t>tsarkova1301@gmail.com</w:t>
      </w:r>
    </w:p>
    <w:p w14:paraId="2BE61939" w14:textId="77777777" w:rsidR="00DD3D65" w:rsidRPr="00DD3D65" w:rsidRDefault="00DD3D65" w:rsidP="00DD3D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color w:val="000000"/>
          <w:kern w:val="0"/>
        </w:rPr>
      </w:pPr>
    </w:p>
    <w:p w14:paraId="3562677D" w14:textId="77777777" w:rsidR="00DD3D65" w:rsidRPr="00DD3D65" w:rsidRDefault="00DD3D65" w:rsidP="00DD3D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kern w:val="0"/>
        </w:rPr>
      </w:pPr>
      <w:r w:rsidRPr="00DD3D65">
        <w:rPr>
          <w:rFonts w:ascii="Times New Roman" w:hAnsi="Times New Roman" w:cs="Times New Roman"/>
          <w:color w:val="000000"/>
          <w:kern w:val="0"/>
        </w:rPr>
        <w:t xml:space="preserve">Песенный дискурс ещё с момента появления музыки стал важной формой культурного самовыражения людей, отражал социальную и политическую действительность </w:t>
      </w:r>
      <w:proofErr w:type="gramStart"/>
      <w:r w:rsidRPr="00DD3D65">
        <w:rPr>
          <w:rFonts w:ascii="Times New Roman" w:hAnsi="Times New Roman" w:cs="Times New Roman"/>
          <w:color w:val="000000"/>
          <w:kern w:val="0"/>
        </w:rPr>
        <w:t>общества[</w:t>
      </w:r>
      <w:proofErr w:type="gramEnd"/>
      <w:r w:rsidRPr="00DD3D65">
        <w:rPr>
          <w:rFonts w:ascii="Times New Roman" w:hAnsi="Times New Roman" w:cs="Times New Roman"/>
          <w:color w:val="000000"/>
          <w:kern w:val="0"/>
        </w:rPr>
        <w:t>1]. Актуальность исследования современного каталанского песенного дискурса обусловлена его ролью в развитии языковой идентичности и отражении социокультурных процессов. В последние десятилетия каталанская музыка переживает возрождение, становясь одним из основных инструментов формирования общественного сознания.</w:t>
      </w:r>
    </w:p>
    <w:p w14:paraId="1B2900B4" w14:textId="77777777" w:rsidR="00DD3D65" w:rsidRPr="00DD3D65" w:rsidRDefault="00DD3D65" w:rsidP="00DD3D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kern w:val="0"/>
        </w:rPr>
      </w:pPr>
      <w:r w:rsidRPr="00DD3D65">
        <w:rPr>
          <w:rFonts w:ascii="Times New Roman" w:hAnsi="Times New Roman" w:cs="Times New Roman"/>
          <w:color w:val="000000"/>
          <w:kern w:val="0"/>
        </w:rPr>
        <w:t>«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Els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amics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de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les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Arts» - каталанская музыкальная группа в стиле поп-фолк, основанная в Барселоне в 2005 году.</w:t>
      </w:r>
    </w:p>
    <w:p w14:paraId="0F0CA826" w14:textId="77777777" w:rsidR="00DD3D65" w:rsidRPr="00DD3D65" w:rsidRDefault="00DD3D65" w:rsidP="00DD3D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kern w:val="0"/>
        </w:rPr>
      </w:pPr>
      <w:r w:rsidRPr="00DD3D65">
        <w:rPr>
          <w:rFonts w:ascii="Times New Roman" w:hAnsi="Times New Roman" w:cs="Times New Roman"/>
          <w:color w:val="000000"/>
          <w:kern w:val="0"/>
        </w:rPr>
        <w:t xml:space="preserve">Важно заметить, что отличительной особенностью группы становится не только точное воспроизведение картин повседневной жизни, но и выражение особенного критического, абсурдного или сюрреалистичного взгляда на действительность. </w:t>
      </w:r>
    </w:p>
    <w:p w14:paraId="739B7A77" w14:textId="77777777" w:rsidR="00DD3D65" w:rsidRPr="00DD3D65" w:rsidRDefault="00DD3D65" w:rsidP="00DD3D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kern w:val="0"/>
        </w:rPr>
      </w:pPr>
      <w:r w:rsidRPr="00DD3D65">
        <w:rPr>
          <w:rFonts w:ascii="Times New Roman" w:hAnsi="Times New Roman" w:cs="Times New Roman"/>
          <w:i/>
          <w:iCs/>
          <w:color w:val="000000"/>
          <w:kern w:val="0"/>
        </w:rPr>
        <w:t>Мариус Серра</w:t>
      </w:r>
      <w:r w:rsidRPr="00DD3D65">
        <w:rPr>
          <w:rFonts w:ascii="Times New Roman" w:hAnsi="Times New Roman" w:cs="Times New Roman"/>
          <w:color w:val="000000"/>
          <w:kern w:val="0"/>
        </w:rPr>
        <w:t xml:space="preserve">, испанский писатель, журналист и переводчик в своей статье газеты «La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Vanguardia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» отмечает, что в творчестве каталанской группы отражаются различные формы искусства: в их выступлениях и музыке видны черты театра, в песнях видны отсылки на литературу и кино. По словам Жоана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Барсело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, солиста музыкального объединения, название группы, переводящееся как «Друзья искусства», неслучайно - их творчество раскрывается с использованием авторами аллюзий на произведения популярной культуры и пониманием их слушателями. </w:t>
      </w:r>
    </w:p>
    <w:p w14:paraId="2EB61E11" w14:textId="77777777" w:rsidR="00DD3D65" w:rsidRPr="00DD3D65" w:rsidRDefault="00DD3D65" w:rsidP="00DD3D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kern w:val="0"/>
        </w:rPr>
      </w:pPr>
      <w:r w:rsidRPr="00DD3D65">
        <w:rPr>
          <w:rFonts w:ascii="Times New Roman" w:hAnsi="Times New Roman" w:cs="Times New Roman"/>
          <w:color w:val="000000"/>
          <w:kern w:val="0"/>
        </w:rPr>
        <w:t>Из этого вытекает первая лингвостилистическая особенность, выделяющая группу «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Els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amics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de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les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Arts» - использование реминисценций, неявных отсылок к другому тексту, наводящих на воспоминание о нём и рассчитанные на ассоциации </w:t>
      </w:r>
      <w:proofErr w:type="gramStart"/>
      <w:r w:rsidRPr="00DD3D65">
        <w:rPr>
          <w:rFonts w:ascii="Times New Roman" w:hAnsi="Times New Roman" w:cs="Times New Roman"/>
          <w:color w:val="000000"/>
          <w:kern w:val="0"/>
        </w:rPr>
        <w:t>реципиента[</w:t>
      </w:r>
      <w:proofErr w:type="gramEnd"/>
      <w:r w:rsidRPr="00DD3D65">
        <w:rPr>
          <w:rFonts w:ascii="Times New Roman" w:hAnsi="Times New Roman" w:cs="Times New Roman"/>
          <w:color w:val="000000"/>
          <w:kern w:val="0"/>
        </w:rPr>
        <w:t xml:space="preserve">3]. Реминисценция функционирует как средство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межтекстуальных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связей. Например, в композиции «Jean-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Luc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» музыканты реализуют отсылку к творчеству французского режиссера Жан-Люка Годара и художественному миру фильма «Женщина есть женщина», действительность которого находит отражение и в личной мифологии лирического героя песни и его любовной истории. В песне «El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Mite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de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Prometeu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», раскрывается аллюзия на древнегреческий миф, в котором Прометей похитил с Олимпа огонь и передал его людям, за что был обречен Зевсом на бесконечные мучения. В контексте песни мифическая </w:t>
      </w:r>
      <w:proofErr w:type="gramStart"/>
      <w:r w:rsidRPr="00DD3D65">
        <w:rPr>
          <w:rFonts w:ascii="Times New Roman" w:hAnsi="Times New Roman" w:cs="Times New Roman"/>
          <w:color w:val="000000"/>
          <w:kern w:val="0"/>
        </w:rPr>
        <w:t>коллизия  перекликается</w:t>
      </w:r>
      <w:proofErr w:type="gramEnd"/>
      <w:r w:rsidRPr="00DD3D65">
        <w:rPr>
          <w:rFonts w:ascii="Times New Roman" w:hAnsi="Times New Roman" w:cs="Times New Roman"/>
          <w:color w:val="000000"/>
          <w:kern w:val="0"/>
        </w:rPr>
        <w:t xml:space="preserve"> с бесконечной личной трагедией. Также, в этой песне встречается отсылка на «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les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deu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plagues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d'Egipte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», то есть десять казней Египетских, бедствий, обрушившихся на жителей этого государства за отказ фараона отпустить угнетенный еврейский народ на волю. Таким образом, именно использование аллюзий создает глубину музыкального произведения и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созволяет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слушателю лучше осознать его с помощью культурного контекста и трансцендентных отсылок. </w:t>
      </w:r>
    </w:p>
    <w:p w14:paraId="1BAC4F2A" w14:textId="77777777" w:rsidR="00DD3D65" w:rsidRPr="00DD3D65" w:rsidRDefault="00DD3D65" w:rsidP="00DD3D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kern w:val="0"/>
        </w:rPr>
      </w:pPr>
      <w:r w:rsidRPr="00DD3D65">
        <w:rPr>
          <w:rFonts w:ascii="Times New Roman" w:hAnsi="Times New Roman" w:cs="Times New Roman"/>
          <w:color w:val="000000"/>
          <w:kern w:val="0"/>
        </w:rPr>
        <w:t xml:space="preserve">Второй характерной чертой языка песен данной музыкальной группы являются заимствования, а конкретнее использование галлицизмов. Лексическая интерференция, выражающаяся в использовании в каталанском языке французских лексем может быть обусловлено многими историческими и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социолинвистическими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факторами, такими как долгое политическое влияние Франции на Каталонию, а также доминирующее положение этой страны на мировую музыкальную сцену, кино и в целом искусство в </w:t>
      </w:r>
      <w:proofErr w:type="gramStart"/>
      <w:r w:rsidRPr="00DD3D65">
        <w:rPr>
          <w:rFonts w:ascii="Times New Roman" w:hAnsi="Times New Roman" w:cs="Times New Roman"/>
          <w:color w:val="000000"/>
          <w:kern w:val="0"/>
        </w:rPr>
        <w:t>Европе[</w:t>
      </w:r>
      <w:proofErr w:type="gramEnd"/>
      <w:r w:rsidRPr="00DD3D65">
        <w:rPr>
          <w:rFonts w:ascii="Times New Roman" w:hAnsi="Times New Roman" w:cs="Times New Roman"/>
          <w:color w:val="000000"/>
          <w:kern w:val="0"/>
        </w:rPr>
        <w:t>2]. «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Déja-Vu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>» - композиция с целенаправленным использованием галлицизмов для создания специфической семитической окраски, как заявляют участники группы. В этой песне, а также остальных произведениях коллектива, встречаются следующие лексемы: «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foie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gras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>», «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croissant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>», «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fondue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>». Кроме того, в песенном репертуаре упоминается французский ученый Жак-Ив Кусто, которому посвящена отдельная композиция - «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Monsieur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Costeau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>», а также вышеупомянутая композиция «Jean-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Luc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>», полемизирующая с Жан-Люком Годаром.</w:t>
      </w:r>
    </w:p>
    <w:p w14:paraId="3C65C1B2" w14:textId="77777777" w:rsidR="00DD3D65" w:rsidRPr="00DD3D65" w:rsidRDefault="00DD3D65" w:rsidP="00DD3D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kern w:val="0"/>
        </w:rPr>
      </w:pPr>
      <w:r w:rsidRPr="00DD3D65">
        <w:rPr>
          <w:rFonts w:ascii="Times New Roman" w:hAnsi="Times New Roman" w:cs="Times New Roman"/>
          <w:color w:val="000000"/>
          <w:kern w:val="0"/>
        </w:rPr>
        <w:t>Яркой синтаксической особенностью текстов песен группы «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Els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amics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de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les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Arts» становятся риторические вопросы. Этот прием продуктивно реализуется в текстах данной группы из-за высокого уровня экзистенциального пафоса и рефлексии героев песен.</w:t>
      </w:r>
    </w:p>
    <w:p w14:paraId="26C48F6D" w14:textId="77777777" w:rsidR="00DD3D65" w:rsidRPr="00DD3D65" w:rsidRDefault="00DD3D65" w:rsidP="00DD3D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kern w:val="0"/>
        </w:rPr>
      </w:pPr>
      <w:r w:rsidRPr="00DD3D65">
        <w:rPr>
          <w:rFonts w:ascii="Times New Roman" w:hAnsi="Times New Roman" w:cs="Times New Roman"/>
          <w:color w:val="000000"/>
          <w:kern w:val="0"/>
        </w:rPr>
        <w:t>В композиции «Jean-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Luc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>» лирический герой задает вопрос «</w:t>
      </w:r>
      <w:r w:rsidRPr="00DD3D65">
        <w:rPr>
          <w:rFonts w:ascii="Times New Roman" w:hAnsi="Times New Roman" w:cs="Times New Roman"/>
          <w:i/>
          <w:iCs/>
          <w:color w:val="000000"/>
          <w:kern w:val="0"/>
        </w:rPr>
        <w:t xml:space="preserve">Com </w:t>
      </w:r>
      <w:proofErr w:type="spellStart"/>
      <w:r w:rsidRPr="00DD3D65">
        <w:rPr>
          <w:rFonts w:ascii="Times New Roman" w:hAnsi="Times New Roman" w:cs="Times New Roman"/>
          <w:i/>
          <w:iCs/>
          <w:color w:val="000000"/>
          <w:kern w:val="0"/>
        </w:rPr>
        <w:t>pot</w:t>
      </w:r>
      <w:proofErr w:type="spellEnd"/>
      <w:r w:rsidRPr="00DD3D65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i/>
          <w:iCs/>
          <w:color w:val="000000"/>
          <w:kern w:val="0"/>
        </w:rPr>
        <w:t>ser</w:t>
      </w:r>
      <w:proofErr w:type="spellEnd"/>
      <w:r w:rsidRPr="00DD3D65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i/>
          <w:iCs/>
          <w:color w:val="000000"/>
          <w:kern w:val="0"/>
        </w:rPr>
        <w:t>que</w:t>
      </w:r>
      <w:proofErr w:type="spellEnd"/>
      <w:r w:rsidRPr="00DD3D65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i/>
          <w:iCs/>
          <w:color w:val="000000"/>
          <w:kern w:val="0"/>
        </w:rPr>
        <w:t>tot</w:t>
      </w:r>
      <w:proofErr w:type="spellEnd"/>
      <w:r w:rsidRPr="00DD3D65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i/>
          <w:iCs/>
          <w:color w:val="000000"/>
          <w:kern w:val="0"/>
        </w:rPr>
        <w:t>s'acabi</w:t>
      </w:r>
      <w:proofErr w:type="spellEnd"/>
      <w:r w:rsidRPr="00DD3D65">
        <w:rPr>
          <w:rFonts w:ascii="Times New Roman" w:hAnsi="Times New Roman" w:cs="Times New Roman"/>
          <w:i/>
          <w:iCs/>
          <w:color w:val="000000"/>
          <w:kern w:val="0"/>
        </w:rPr>
        <w:t>?</w:t>
      </w:r>
      <w:r w:rsidRPr="00DD3D65">
        <w:rPr>
          <w:rFonts w:ascii="Times New Roman" w:hAnsi="Times New Roman" w:cs="Times New Roman"/>
          <w:color w:val="000000"/>
          <w:kern w:val="0"/>
        </w:rPr>
        <w:t xml:space="preserve">», он подчеркивает перцептивную сложность и неясное разрешение любовного нарратива.  В песне «Les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coses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>» звучит вопрос: «</w:t>
      </w:r>
      <w:proofErr w:type="spellStart"/>
      <w:r w:rsidRPr="00DD3D65">
        <w:rPr>
          <w:rFonts w:ascii="Times New Roman" w:hAnsi="Times New Roman" w:cs="Times New Roman"/>
          <w:i/>
          <w:iCs/>
          <w:color w:val="000000"/>
          <w:kern w:val="0"/>
        </w:rPr>
        <w:t>Per</w:t>
      </w:r>
      <w:proofErr w:type="spellEnd"/>
      <w:r w:rsidRPr="00DD3D65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i/>
          <w:iCs/>
          <w:color w:val="000000"/>
          <w:kern w:val="0"/>
        </w:rPr>
        <w:t>què</w:t>
      </w:r>
      <w:proofErr w:type="spellEnd"/>
      <w:r w:rsidRPr="00DD3D65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i/>
          <w:iCs/>
          <w:color w:val="000000"/>
          <w:kern w:val="0"/>
        </w:rPr>
        <w:t>hem</w:t>
      </w:r>
      <w:proofErr w:type="spellEnd"/>
      <w:r w:rsidRPr="00DD3D65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i/>
          <w:iCs/>
          <w:color w:val="000000"/>
          <w:kern w:val="0"/>
        </w:rPr>
        <w:t>de</w:t>
      </w:r>
      <w:proofErr w:type="spellEnd"/>
      <w:r w:rsidRPr="00DD3D65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i/>
          <w:iCs/>
          <w:color w:val="000000"/>
          <w:kern w:val="0"/>
        </w:rPr>
        <w:t>parlar</w:t>
      </w:r>
      <w:proofErr w:type="spellEnd"/>
      <w:r w:rsidRPr="00DD3D65">
        <w:rPr>
          <w:rFonts w:ascii="Times New Roman" w:hAnsi="Times New Roman" w:cs="Times New Roman"/>
          <w:i/>
          <w:iCs/>
          <w:color w:val="000000"/>
          <w:kern w:val="0"/>
        </w:rPr>
        <w:t>?</w:t>
      </w:r>
      <w:r w:rsidRPr="00DD3D65">
        <w:rPr>
          <w:rFonts w:ascii="Times New Roman" w:hAnsi="Times New Roman" w:cs="Times New Roman"/>
          <w:color w:val="000000"/>
          <w:kern w:val="0"/>
        </w:rPr>
        <w:t>», который показывает внутреннюю и внешнюю отчужденность лирического героя в процессе коммуникации. В песне "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L'home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que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treballa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fent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de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gos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>" встречается следующий риторический вопрос:</w:t>
      </w:r>
    </w:p>
    <w:p w14:paraId="5DBF0031" w14:textId="77777777" w:rsidR="00DD3D65" w:rsidRPr="00DD3D65" w:rsidRDefault="00DD3D65" w:rsidP="00DD3D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kern w:val="0"/>
        </w:rPr>
      </w:pPr>
      <w:r w:rsidRPr="00DD3D65">
        <w:rPr>
          <w:rFonts w:ascii="Times New Roman" w:hAnsi="Times New Roman" w:cs="Times New Roman"/>
          <w:color w:val="000000"/>
          <w:kern w:val="0"/>
          <w:lang w:val="es-ES"/>
        </w:rPr>
        <w:t>«</w:t>
      </w:r>
      <w:r w:rsidRPr="00DD3D65">
        <w:rPr>
          <w:rFonts w:ascii="Times New Roman" w:hAnsi="Times New Roman" w:cs="Times New Roman"/>
          <w:i/>
          <w:iCs/>
          <w:color w:val="000000"/>
          <w:kern w:val="0"/>
          <w:lang w:val="es-ES"/>
        </w:rPr>
        <w:t xml:space="preserve">Per </w:t>
      </w:r>
      <w:proofErr w:type="spellStart"/>
      <w:r w:rsidRPr="00DD3D65">
        <w:rPr>
          <w:rFonts w:ascii="Times New Roman" w:hAnsi="Times New Roman" w:cs="Times New Roman"/>
          <w:i/>
          <w:iCs/>
          <w:color w:val="000000"/>
          <w:kern w:val="0"/>
          <w:lang w:val="es-ES"/>
        </w:rPr>
        <w:t>què</w:t>
      </w:r>
      <w:proofErr w:type="spellEnd"/>
      <w:r w:rsidRPr="00DD3D65">
        <w:rPr>
          <w:rFonts w:ascii="Times New Roman" w:hAnsi="Times New Roman" w:cs="Times New Roman"/>
          <w:i/>
          <w:iCs/>
          <w:color w:val="000000"/>
          <w:kern w:val="0"/>
          <w:lang w:val="es-ES"/>
        </w:rPr>
        <w:t xml:space="preserve"> </w:t>
      </w:r>
      <w:proofErr w:type="spellStart"/>
      <w:r w:rsidRPr="00DD3D65">
        <w:rPr>
          <w:rFonts w:ascii="Times New Roman" w:hAnsi="Times New Roman" w:cs="Times New Roman"/>
          <w:i/>
          <w:iCs/>
          <w:color w:val="000000"/>
          <w:kern w:val="0"/>
          <w:lang w:val="es-ES"/>
        </w:rPr>
        <w:t>hem</w:t>
      </w:r>
      <w:proofErr w:type="spellEnd"/>
      <w:r w:rsidRPr="00DD3D65">
        <w:rPr>
          <w:rFonts w:ascii="Times New Roman" w:hAnsi="Times New Roman" w:cs="Times New Roman"/>
          <w:i/>
          <w:iCs/>
          <w:color w:val="000000"/>
          <w:kern w:val="0"/>
          <w:lang w:val="es-ES"/>
        </w:rPr>
        <w:t xml:space="preserve"> de seguir?</w:t>
      </w:r>
      <w:r w:rsidRPr="00DD3D65">
        <w:rPr>
          <w:rFonts w:ascii="Times New Roman" w:hAnsi="Times New Roman" w:cs="Times New Roman"/>
          <w:color w:val="000000"/>
          <w:kern w:val="0"/>
          <w:lang w:val="es-ES"/>
        </w:rPr>
        <w:t xml:space="preserve">». </w:t>
      </w:r>
      <w:r w:rsidRPr="00DD3D65">
        <w:rPr>
          <w:rFonts w:ascii="Times New Roman" w:hAnsi="Times New Roman" w:cs="Times New Roman"/>
          <w:color w:val="000000"/>
          <w:kern w:val="0"/>
        </w:rPr>
        <w:t>Таким образом, мы можем увидеть, что риторические вопросы выполняют не только синтаксическую функцию, но и семантико-прагматическую, другими словами, усиливают эмоциональную и смысловую нагрузку песен.</w:t>
      </w:r>
    </w:p>
    <w:p w14:paraId="03774F77" w14:textId="77777777" w:rsidR="00DD3D65" w:rsidRPr="00DD3D65" w:rsidRDefault="00DD3D65" w:rsidP="00DD3D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kern w:val="0"/>
        </w:rPr>
      </w:pPr>
      <w:r w:rsidRPr="00DD3D65">
        <w:rPr>
          <w:rFonts w:ascii="Times New Roman" w:hAnsi="Times New Roman" w:cs="Times New Roman"/>
          <w:color w:val="000000"/>
          <w:kern w:val="0"/>
        </w:rPr>
        <w:t>Подводя итог, мы пришли к выводу о том, что в текстах песен группы «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Els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Amics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de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les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Arts» на разных языковых уровнях — лексико-семантическом и синтаксическом — встречаются такие лингвостилистические явления, как реминисценции, заимствования и риторический вопрос. Кроме того, в них отражаются художественные приемы, включая тропы и фигуры </w:t>
      </w:r>
      <w:proofErr w:type="gramStart"/>
      <w:r w:rsidRPr="00DD3D65">
        <w:rPr>
          <w:rFonts w:ascii="Times New Roman" w:hAnsi="Times New Roman" w:cs="Times New Roman"/>
          <w:color w:val="000000"/>
          <w:kern w:val="0"/>
        </w:rPr>
        <w:t>речи[</w:t>
      </w:r>
      <w:proofErr w:type="gramEnd"/>
      <w:r w:rsidRPr="00DD3D65">
        <w:rPr>
          <w:rFonts w:ascii="Times New Roman" w:hAnsi="Times New Roman" w:cs="Times New Roman"/>
          <w:color w:val="000000"/>
          <w:kern w:val="0"/>
        </w:rPr>
        <w:t xml:space="preserve">3], что способствует созданию экспрессивности и стилистической многослойности текста, что вместе с музыкальной частью композиции оказывает глубокое впечатление на слушателя. </w:t>
      </w:r>
    </w:p>
    <w:p w14:paraId="13303EC8" w14:textId="77777777" w:rsidR="00DD3D65" w:rsidRPr="00DD3D65" w:rsidRDefault="00DD3D65" w:rsidP="00DD3D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kern w:val="0"/>
        </w:rPr>
      </w:pPr>
    </w:p>
    <w:p w14:paraId="3CE53B20" w14:textId="77777777" w:rsidR="00DD3D65" w:rsidRPr="00DD3D65" w:rsidRDefault="00DD3D65" w:rsidP="00DD3D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kern w:val="0"/>
        </w:rPr>
      </w:pPr>
      <w:r w:rsidRPr="00DD3D65">
        <w:rPr>
          <w:rFonts w:ascii="Times New Roman" w:hAnsi="Times New Roman" w:cs="Times New Roman"/>
          <w:color w:val="000000"/>
          <w:kern w:val="0"/>
        </w:rPr>
        <w:t>Литература:</w:t>
      </w:r>
    </w:p>
    <w:p w14:paraId="411A0481" w14:textId="77777777" w:rsidR="00DD3D65" w:rsidRPr="00DD3D65" w:rsidRDefault="00DD3D65" w:rsidP="00DD3D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kern w:val="0"/>
        </w:rPr>
      </w:pPr>
      <w:r w:rsidRPr="00DD3D65">
        <w:rPr>
          <w:rFonts w:ascii="Times New Roman" w:hAnsi="Times New Roman" w:cs="Times New Roman"/>
          <w:color w:val="000000"/>
          <w:kern w:val="0"/>
        </w:rPr>
        <w:t xml:space="preserve"> 1 </w:t>
      </w:r>
      <w:r w:rsidRPr="00DD3D65">
        <w:rPr>
          <w:rFonts w:ascii="Calibri" w:hAnsi="Calibri" w:cs="Calibri"/>
          <w:color w:val="000000"/>
          <w:kern w:val="0"/>
        </w:rPr>
        <w:t>﻿﻿﻿</w:t>
      </w:r>
      <w:r w:rsidRPr="00DD3D65">
        <w:rPr>
          <w:rFonts w:ascii="Times New Roman" w:hAnsi="Times New Roman" w:cs="Times New Roman"/>
          <w:color w:val="000000"/>
          <w:kern w:val="0"/>
        </w:rPr>
        <w:t xml:space="preserve">Арутюнова, Н. Д. Дискурс //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Языкозна-</w:t>
      </w:r>
      <w:proofErr w:type="gramStart"/>
      <w:r w:rsidRPr="00DD3D65">
        <w:rPr>
          <w:rFonts w:ascii="Times New Roman" w:hAnsi="Times New Roman" w:cs="Times New Roman"/>
          <w:color w:val="000000"/>
          <w:kern w:val="0"/>
        </w:rPr>
        <w:t>ние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 xml:space="preserve"> :</w:t>
      </w:r>
      <w:proofErr w:type="gramEnd"/>
      <w:r w:rsidRPr="00DD3D65">
        <w:rPr>
          <w:rFonts w:ascii="Times New Roman" w:hAnsi="Times New Roman" w:cs="Times New Roman"/>
          <w:color w:val="000000"/>
          <w:kern w:val="0"/>
        </w:rPr>
        <w:t xml:space="preserve"> Большой </w:t>
      </w:r>
      <w:proofErr w:type="spellStart"/>
      <w:r w:rsidRPr="00DD3D65">
        <w:rPr>
          <w:rFonts w:ascii="Times New Roman" w:hAnsi="Times New Roman" w:cs="Times New Roman"/>
          <w:color w:val="000000"/>
          <w:kern w:val="0"/>
        </w:rPr>
        <w:t>энцикл</w:t>
      </w:r>
      <w:proofErr w:type="spellEnd"/>
      <w:r w:rsidRPr="00DD3D65">
        <w:rPr>
          <w:rFonts w:ascii="Times New Roman" w:hAnsi="Times New Roman" w:cs="Times New Roman"/>
          <w:color w:val="000000"/>
          <w:kern w:val="0"/>
        </w:rPr>
        <w:t>. слов. М., 1998. С. 136-137.</w:t>
      </w:r>
    </w:p>
    <w:p w14:paraId="1E2BA673" w14:textId="77777777" w:rsidR="00DD3D65" w:rsidRPr="00DD3D65" w:rsidRDefault="00DD3D65" w:rsidP="00DD3D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kern w:val="0"/>
        </w:rPr>
      </w:pPr>
      <w:r w:rsidRPr="00DD3D65">
        <w:rPr>
          <w:rFonts w:ascii="Times New Roman" w:hAnsi="Times New Roman" w:cs="Times New Roman"/>
          <w:color w:val="000000"/>
          <w:kern w:val="0"/>
        </w:rPr>
        <w:t xml:space="preserve"> 2 Лотман, Ю. М. Анализ поэтического текста: Структура стиха / Ю. М. Лотман — Л.: Просвещение, 1972. С. 86.</w:t>
      </w:r>
    </w:p>
    <w:p w14:paraId="0B9D5E9A" w14:textId="77777777" w:rsidR="003C4570" w:rsidRPr="00DD3D65" w:rsidRDefault="00DD3D65" w:rsidP="00DD3D65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D3D65">
        <w:rPr>
          <w:rFonts w:ascii="Times New Roman" w:hAnsi="Times New Roman" w:cs="Times New Roman"/>
          <w:color w:val="000000"/>
          <w:kern w:val="0"/>
        </w:rPr>
        <w:t xml:space="preserve"> 3 Словарь литературоведческих терминов [Текст] / С. П. Белокурова ; науч. ред.: И. Н. Сухих, С. В. Друговейко-Должанская ; ст.: Д. С. Лихачев, М. Л. Гаспаров. — Санкт-Петербург: Паритет, 2006. С. 368.</w:t>
      </w:r>
    </w:p>
    <w:sectPr w:rsidR="003C4570" w:rsidRPr="00DD3D65" w:rsidSect="003C457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24A1" w14:textId="77777777" w:rsidR="0009285D" w:rsidRDefault="0009285D" w:rsidP="0003335E">
      <w:r>
        <w:separator/>
      </w:r>
    </w:p>
  </w:endnote>
  <w:endnote w:type="continuationSeparator" w:id="0">
    <w:p w14:paraId="3E6EDB6A" w14:textId="77777777" w:rsidR="0009285D" w:rsidRDefault="0009285D" w:rsidP="0003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D7C8E" w14:textId="77777777" w:rsidR="0009285D" w:rsidRDefault="0009285D" w:rsidP="0003335E">
      <w:r>
        <w:separator/>
      </w:r>
    </w:p>
  </w:footnote>
  <w:footnote w:type="continuationSeparator" w:id="0">
    <w:p w14:paraId="13E26A6F" w14:textId="77777777" w:rsidR="0009285D" w:rsidRDefault="0009285D" w:rsidP="00033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70"/>
    <w:rsid w:val="0003335E"/>
    <w:rsid w:val="0009285D"/>
    <w:rsid w:val="002B5557"/>
    <w:rsid w:val="003C4570"/>
    <w:rsid w:val="00413E4B"/>
    <w:rsid w:val="004B6B2D"/>
    <w:rsid w:val="008B59BE"/>
    <w:rsid w:val="009248D4"/>
    <w:rsid w:val="009A5D4A"/>
    <w:rsid w:val="00C53284"/>
    <w:rsid w:val="00CB6387"/>
    <w:rsid w:val="00DD3D65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8FEFE45-9CAA-9D4A-A461-457D4491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3284"/>
    <w:pPr>
      <w:keepNext/>
      <w:keepLines/>
      <w:spacing w:before="240" w:line="36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284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03335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335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33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93322440-776A-FB4C-A70B-DFBCD838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Цейгалов</dc:creator>
  <cp:keywords/>
  <dc:description/>
  <cp:lastModifiedBy>Арсений Цейгалов</cp:lastModifiedBy>
  <cp:revision>2</cp:revision>
  <dcterms:created xsi:type="dcterms:W3CDTF">2025-03-09T16:37:00Z</dcterms:created>
  <dcterms:modified xsi:type="dcterms:W3CDTF">2025-03-09T20:16:00Z</dcterms:modified>
</cp:coreProperties>
</file>