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19E42" w14:textId="26A0E72D" w:rsidR="00F52C67" w:rsidRDefault="008305F1" w:rsidP="009944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5F1">
        <w:rPr>
          <w:rFonts w:ascii="Times New Roman" w:hAnsi="Times New Roman" w:cs="Times New Roman"/>
          <w:b/>
          <w:bCs/>
          <w:sz w:val="24"/>
          <w:szCs w:val="24"/>
        </w:rPr>
        <w:t xml:space="preserve">Опыт исследования колебаний в употреблении французских глаголов, управляющих инфинитивом, в современном </w:t>
      </w:r>
      <w:r w:rsidR="00434563" w:rsidRPr="00E75FF2">
        <w:rPr>
          <w:rFonts w:ascii="Times New Roman" w:hAnsi="Times New Roman" w:cs="Times New Roman"/>
          <w:b/>
          <w:bCs/>
          <w:sz w:val="24"/>
          <w:szCs w:val="24"/>
        </w:rPr>
        <w:t>языковом</w:t>
      </w:r>
      <w:r w:rsidR="004345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05F1">
        <w:rPr>
          <w:rFonts w:ascii="Times New Roman" w:hAnsi="Times New Roman" w:cs="Times New Roman"/>
          <w:b/>
          <w:bCs/>
          <w:sz w:val="24"/>
          <w:szCs w:val="24"/>
        </w:rPr>
        <w:t>узусе</w:t>
      </w:r>
    </w:p>
    <w:p w14:paraId="250299B8" w14:textId="12ED5CB6" w:rsidR="008305F1" w:rsidRDefault="008305F1" w:rsidP="009944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Прошина Виктория Эдуардовна</w:t>
      </w:r>
    </w:p>
    <w:p w14:paraId="235027C2" w14:textId="41EF7388" w:rsidR="008305F1" w:rsidRDefault="008305F1" w:rsidP="009944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305F1">
        <w:rPr>
          <w:rFonts w:ascii="Times New Roman" w:hAnsi="Times New Roman" w:cs="Times New Roman"/>
          <w:sz w:val="24"/>
          <w:szCs w:val="24"/>
        </w:rPr>
        <w:t>Студентка Московского государственного университета имени М.В. Ломоносова, Москва, Россия</w:t>
      </w:r>
    </w:p>
    <w:p w14:paraId="69BC34F0" w14:textId="0DC788BF" w:rsidR="005502F5" w:rsidRDefault="00B50ABC" w:rsidP="009944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ABC">
        <w:rPr>
          <w:rFonts w:ascii="Times New Roman" w:hAnsi="Times New Roman" w:cs="Times New Roman"/>
          <w:sz w:val="24"/>
          <w:szCs w:val="24"/>
        </w:rPr>
        <w:t xml:space="preserve">Вопрос глагольного управления исследуется многими отечественными и зарубежными лингвистами и вызывает дискуссии по сей день. </w:t>
      </w:r>
      <w:r>
        <w:rPr>
          <w:rFonts w:ascii="Times New Roman" w:hAnsi="Times New Roman" w:cs="Times New Roman"/>
          <w:sz w:val="24"/>
          <w:szCs w:val="24"/>
        </w:rPr>
        <w:t>Это объясняется тем, что г</w:t>
      </w:r>
      <w:r w:rsidR="005502F5" w:rsidRPr="005502F5">
        <w:rPr>
          <w:rFonts w:ascii="Times New Roman" w:hAnsi="Times New Roman" w:cs="Times New Roman"/>
          <w:sz w:val="24"/>
          <w:szCs w:val="24"/>
        </w:rPr>
        <w:t>лагол, будучи носителем предикативности в предложении,</w:t>
      </w:r>
      <w:r w:rsidRPr="00B50ABC">
        <w:t xml:space="preserve"> </w:t>
      </w:r>
      <w:bookmarkStart w:id="0" w:name="_Hlk191773294"/>
      <w:r w:rsidRPr="00B50ABC">
        <w:rPr>
          <w:rFonts w:ascii="Times New Roman" w:hAnsi="Times New Roman" w:cs="Times New Roman"/>
          <w:sz w:val="24"/>
          <w:szCs w:val="24"/>
        </w:rPr>
        <w:t>–</w:t>
      </w:r>
      <w:bookmarkEnd w:id="0"/>
      <w:r w:rsidR="005502F5" w:rsidRPr="005502F5">
        <w:rPr>
          <w:rFonts w:ascii="Times New Roman" w:hAnsi="Times New Roman" w:cs="Times New Roman"/>
          <w:sz w:val="24"/>
          <w:szCs w:val="24"/>
        </w:rPr>
        <w:t xml:space="preserve"> часть речи, наиболее богат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5502F5" w:rsidRPr="005502F5">
        <w:rPr>
          <w:rFonts w:ascii="Times New Roman" w:hAnsi="Times New Roman" w:cs="Times New Roman"/>
          <w:sz w:val="24"/>
          <w:szCs w:val="24"/>
        </w:rPr>
        <w:t xml:space="preserve"> сочетательными (конструктивными) возможностями.</w:t>
      </w:r>
    </w:p>
    <w:p w14:paraId="0C639153" w14:textId="38329EA0" w:rsidR="00BF3641" w:rsidRPr="00B50ABC" w:rsidRDefault="00BF3641" w:rsidP="009944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две основ</w:t>
      </w:r>
      <w:r w:rsidR="002B7F18">
        <w:rPr>
          <w:rFonts w:ascii="Times New Roman" w:hAnsi="Times New Roman" w:cs="Times New Roman"/>
          <w:sz w:val="24"/>
          <w:szCs w:val="24"/>
        </w:rPr>
        <w:t xml:space="preserve">ные точки зрения относительно синтаксической роли глагола в предложении, на основе которых выделяются </w:t>
      </w:r>
      <w:r w:rsidR="002B7F18" w:rsidRPr="002B7F18">
        <w:rPr>
          <w:rFonts w:ascii="Times New Roman" w:hAnsi="Times New Roman" w:cs="Times New Roman"/>
          <w:sz w:val="24"/>
          <w:szCs w:val="24"/>
        </w:rPr>
        <w:t>актантная</w:t>
      </w:r>
      <w:r w:rsidR="002B7F18">
        <w:rPr>
          <w:rFonts w:ascii="Times New Roman" w:hAnsi="Times New Roman" w:cs="Times New Roman"/>
          <w:sz w:val="24"/>
          <w:szCs w:val="24"/>
        </w:rPr>
        <w:t xml:space="preserve"> (модель валентного типа) и </w:t>
      </w:r>
      <w:r w:rsidR="002B7F18" w:rsidRPr="002B7F18">
        <w:rPr>
          <w:rFonts w:ascii="Times New Roman" w:hAnsi="Times New Roman" w:cs="Times New Roman"/>
          <w:sz w:val="24"/>
          <w:szCs w:val="24"/>
        </w:rPr>
        <w:t>синтагматическая</w:t>
      </w:r>
      <w:r w:rsidR="00B50ABC">
        <w:rPr>
          <w:rFonts w:ascii="Times New Roman" w:hAnsi="Times New Roman" w:cs="Times New Roman"/>
          <w:sz w:val="24"/>
          <w:szCs w:val="24"/>
        </w:rPr>
        <w:t xml:space="preserve"> модели предложения</w:t>
      </w:r>
      <w:r w:rsidR="002B7F18">
        <w:rPr>
          <w:rFonts w:ascii="Times New Roman" w:hAnsi="Times New Roman" w:cs="Times New Roman"/>
          <w:sz w:val="24"/>
          <w:szCs w:val="24"/>
        </w:rPr>
        <w:t xml:space="preserve"> («</w:t>
      </w:r>
      <w:r w:rsidR="002B7F1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2B7F18" w:rsidRPr="002B7F18">
        <w:rPr>
          <w:rFonts w:ascii="Times New Roman" w:hAnsi="Times New Roman" w:cs="Times New Roman"/>
          <w:sz w:val="24"/>
          <w:szCs w:val="24"/>
        </w:rPr>
        <w:t>e modèle syntagmatique et le modèle actanciel</w:t>
      </w:r>
      <w:r w:rsidR="002B7F18">
        <w:rPr>
          <w:rFonts w:ascii="Times New Roman" w:hAnsi="Times New Roman" w:cs="Times New Roman"/>
          <w:sz w:val="24"/>
          <w:szCs w:val="24"/>
        </w:rPr>
        <w:t xml:space="preserve">») </w:t>
      </w:r>
      <w:r w:rsidR="002B7F18" w:rsidRPr="002B7F18">
        <w:rPr>
          <w:rFonts w:ascii="Times New Roman" w:hAnsi="Times New Roman" w:cs="Times New Roman"/>
          <w:sz w:val="24"/>
          <w:szCs w:val="24"/>
        </w:rPr>
        <w:t>[Riegel, Pellat, Rioul: 390]</w:t>
      </w:r>
      <w:r w:rsidR="002B7F18">
        <w:rPr>
          <w:rFonts w:ascii="Times New Roman" w:hAnsi="Times New Roman" w:cs="Times New Roman"/>
          <w:sz w:val="24"/>
          <w:szCs w:val="24"/>
        </w:rPr>
        <w:t>.</w:t>
      </w:r>
    </w:p>
    <w:p w14:paraId="13BC7D62" w14:textId="592C58A2" w:rsidR="002B7F18" w:rsidRPr="00F60F1D" w:rsidRDefault="002B7F18" w:rsidP="009944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Актантная </w:t>
      </w:r>
      <w:r w:rsidR="00BE4C8C">
        <w:rPr>
          <w:rFonts w:ascii="Times New Roman" w:hAnsi="Times New Roman" w:cs="Times New Roman"/>
          <w:sz w:val="24"/>
          <w:szCs w:val="24"/>
        </w:rPr>
        <w:t>модель</w:t>
      </w:r>
      <w:r w:rsidR="00E75FF2" w:rsidRPr="00E75FF2">
        <w:rPr>
          <w:rFonts w:ascii="Times New Roman" w:hAnsi="Times New Roman" w:cs="Times New Roman"/>
          <w:sz w:val="24"/>
          <w:szCs w:val="24"/>
        </w:rPr>
        <w:t xml:space="preserve">, </w:t>
      </w:r>
      <w:r w:rsidR="00E75FF2">
        <w:rPr>
          <w:rFonts w:ascii="Times New Roman" w:hAnsi="Times New Roman" w:cs="Times New Roman"/>
          <w:sz w:val="24"/>
          <w:szCs w:val="24"/>
        </w:rPr>
        <w:t>восходящая к Л. Теньеру («Основы структурного синтаксиса»),</w:t>
      </w:r>
      <w:r w:rsidR="00BE4C8C">
        <w:rPr>
          <w:rFonts w:ascii="Times New Roman" w:hAnsi="Times New Roman" w:cs="Times New Roman"/>
          <w:sz w:val="24"/>
          <w:szCs w:val="24"/>
        </w:rPr>
        <w:t xml:space="preserve"> предполагает, что глагол </w:t>
      </w:r>
      <w:r w:rsidR="00BE4C8C" w:rsidRPr="00BE4C8C">
        <w:rPr>
          <w:rFonts w:ascii="Times New Roman" w:hAnsi="Times New Roman" w:cs="Times New Roman"/>
          <w:sz w:val="24"/>
          <w:szCs w:val="24"/>
        </w:rPr>
        <w:t>–</w:t>
      </w:r>
      <w:r w:rsidR="00BE4C8C">
        <w:rPr>
          <w:rFonts w:ascii="Times New Roman" w:hAnsi="Times New Roman" w:cs="Times New Roman"/>
          <w:sz w:val="24"/>
          <w:szCs w:val="24"/>
        </w:rPr>
        <w:t xml:space="preserve"> </w:t>
      </w:r>
      <w:r w:rsidR="00BE4C8C" w:rsidRPr="00BE4C8C">
        <w:rPr>
          <w:rFonts w:ascii="Times New Roman" w:hAnsi="Times New Roman" w:cs="Times New Roman"/>
          <w:sz w:val="24"/>
          <w:szCs w:val="24"/>
        </w:rPr>
        <w:t>главн</w:t>
      </w:r>
      <w:r w:rsidR="00BE4C8C">
        <w:rPr>
          <w:rFonts w:ascii="Times New Roman" w:hAnsi="Times New Roman" w:cs="Times New Roman"/>
          <w:sz w:val="24"/>
          <w:szCs w:val="24"/>
        </w:rPr>
        <w:t>ый</w:t>
      </w:r>
      <w:r w:rsidR="00BE4C8C" w:rsidRPr="00BE4C8C">
        <w:rPr>
          <w:rFonts w:ascii="Times New Roman" w:hAnsi="Times New Roman" w:cs="Times New Roman"/>
          <w:sz w:val="24"/>
          <w:szCs w:val="24"/>
        </w:rPr>
        <w:t xml:space="preserve"> член</w:t>
      </w:r>
      <w:r w:rsidR="00BE4C8C">
        <w:rPr>
          <w:rFonts w:ascii="Times New Roman" w:hAnsi="Times New Roman" w:cs="Times New Roman"/>
          <w:sz w:val="24"/>
          <w:szCs w:val="24"/>
        </w:rPr>
        <w:t xml:space="preserve"> предложения</w:t>
      </w:r>
      <w:r w:rsidR="00BE4C8C" w:rsidRPr="00BE4C8C">
        <w:rPr>
          <w:rFonts w:ascii="Times New Roman" w:hAnsi="Times New Roman" w:cs="Times New Roman"/>
          <w:sz w:val="24"/>
          <w:szCs w:val="24"/>
        </w:rPr>
        <w:t xml:space="preserve"> и </w:t>
      </w:r>
      <w:r w:rsidR="00B50ABC">
        <w:rPr>
          <w:rFonts w:ascii="Times New Roman" w:hAnsi="Times New Roman" w:cs="Times New Roman"/>
          <w:sz w:val="24"/>
          <w:szCs w:val="24"/>
        </w:rPr>
        <w:t xml:space="preserve">его </w:t>
      </w:r>
      <w:r w:rsidR="00BE4C8C" w:rsidRPr="00BE4C8C">
        <w:rPr>
          <w:rFonts w:ascii="Times New Roman" w:hAnsi="Times New Roman" w:cs="Times New Roman"/>
          <w:sz w:val="24"/>
          <w:szCs w:val="24"/>
        </w:rPr>
        <w:t>организующ</w:t>
      </w:r>
      <w:r w:rsidR="00BE4C8C">
        <w:rPr>
          <w:rFonts w:ascii="Times New Roman" w:hAnsi="Times New Roman" w:cs="Times New Roman"/>
          <w:sz w:val="24"/>
          <w:szCs w:val="24"/>
        </w:rPr>
        <w:t>ая</w:t>
      </w:r>
      <w:r w:rsidR="00BE4C8C" w:rsidRPr="00BE4C8C">
        <w:rPr>
          <w:rFonts w:ascii="Times New Roman" w:hAnsi="Times New Roman" w:cs="Times New Roman"/>
          <w:sz w:val="24"/>
          <w:szCs w:val="24"/>
        </w:rPr>
        <w:t xml:space="preserve"> основ</w:t>
      </w:r>
      <w:r w:rsidR="00BE4C8C">
        <w:rPr>
          <w:rFonts w:ascii="Times New Roman" w:hAnsi="Times New Roman" w:cs="Times New Roman"/>
          <w:sz w:val="24"/>
          <w:szCs w:val="24"/>
        </w:rPr>
        <w:t>а</w:t>
      </w:r>
      <w:r w:rsidR="00BE4C8C" w:rsidRPr="00BE4C8C">
        <w:rPr>
          <w:rFonts w:ascii="Times New Roman" w:hAnsi="Times New Roman" w:cs="Times New Roman"/>
          <w:sz w:val="24"/>
          <w:szCs w:val="24"/>
        </w:rPr>
        <w:t>, вокруг которой группируются подлежащее, дополнения и именная часть сказуемого</w:t>
      </w:r>
      <w:r w:rsidR="00F60F1D">
        <w:rPr>
          <w:rFonts w:ascii="Times New Roman" w:hAnsi="Times New Roman" w:cs="Times New Roman"/>
          <w:sz w:val="24"/>
          <w:szCs w:val="24"/>
        </w:rPr>
        <w:t xml:space="preserve"> </w:t>
      </w:r>
      <w:r w:rsidR="00F60F1D" w:rsidRPr="00F60F1D">
        <w:rPr>
          <w:rFonts w:ascii="Times New Roman" w:hAnsi="Times New Roman" w:cs="Times New Roman"/>
          <w:sz w:val="24"/>
          <w:szCs w:val="24"/>
        </w:rPr>
        <w:t xml:space="preserve">[Riegel, Pellat, Rioul: </w:t>
      </w:r>
      <w:r w:rsidR="00F60F1D">
        <w:rPr>
          <w:rFonts w:ascii="Times New Roman" w:hAnsi="Times New Roman" w:cs="Times New Roman"/>
          <w:sz w:val="24"/>
          <w:szCs w:val="24"/>
        </w:rPr>
        <w:t>там же</w:t>
      </w:r>
      <w:r w:rsidR="00F60F1D" w:rsidRPr="00F60F1D">
        <w:rPr>
          <w:rFonts w:ascii="Times New Roman" w:hAnsi="Times New Roman" w:cs="Times New Roman"/>
          <w:sz w:val="24"/>
          <w:szCs w:val="24"/>
        </w:rPr>
        <w:t>]</w:t>
      </w:r>
      <w:r w:rsidR="00F60F1D">
        <w:rPr>
          <w:rFonts w:ascii="Times New Roman" w:hAnsi="Times New Roman" w:cs="Times New Roman"/>
          <w:sz w:val="24"/>
          <w:szCs w:val="24"/>
        </w:rPr>
        <w:t xml:space="preserve">. </w:t>
      </w:r>
      <w:r w:rsidR="00B50ABC">
        <w:rPr>
          <w:rFonts w:ascii="Times New Roman" w:hAnsi="Times New Roman" w:cs="Times New Roman"/>
          <w:sz w:val="24"/>
          <w:szCs w:val="24"/>
        </w:rPr>
        <w:t>Эти ч</w:t>
      </w:r>
      <w:r w:rsidR="00BE4C8C">
        <w:rPr>
          <w:rFonts w:ascii="Times New Roman" w:hAnsi="Times New Roman" w:cs="Times New Roman"/>
          <w:sz w:val="24"/>
          <w:szCs w:val="24"/>
        </w:rPr>
        <w:t>лены предложения</w:t>
      </w:r>
      <w:r w:rsidR="00B50ABC">
        <w:rPr>
          <w:rFonts w:ascii="Times New Roman" w:hAnsi="Times New Roman" w:cs="Times New Roman"/>
          <w:sz w:val="24"/>
          <w:szCs w:val="24"/>
        </w:rPr>
        <w:t xml:space="preserve"> </w:t>
      </w:r>
      <w:r w:rsidR="00BE4C8C">
        <w:rPr>
          <w:rFonts w:ascii="Times New Roman" w:hAnsi="Times New Roman" w:cs="Times New Roman"/>
          <w:sz w:val="24"/>
          <w:szCs w:val="24"/>
        </w:rPr>
        <w:t>представляют с</w:t>
      </w:r>
      <w:r w:rsidR="00B50ABC">
        <w:rPr>
          <w:rFonts w:ascii="Times New Roman" w:hAnsi="Times New Roman" w:cs="Times New Roman"/>
          <w:sz w:val="24"/>
          <w:szCs w:val="24"/>
        </w:rPr>
        <w:t>обой</w:t>
      </w:r>
      <w:r w:rsidR="00BE4C8C">
        <w:rPr>
          <w:rFonts w:ascii="Times New Roman" w:hAnsi="Times New Roman" w:cs="Times New Roman"/>
          <w:sz w:val="24"/>
          <w:szCs w:val="24"/>
        </w:rPr>
        <w:t xml:space="preserve"> его валентности в узком смысле («</w:t>
      </w:r>
      <w:r w:rsidR="00BE4C8C">
        <w:rPr>
          <w:rFonts w:ascii="Times New Roman" w:hAnsi="Times New Roman" w:cs="Times New Roman"/>
          <w:sz w:val="24"/>
          <w:szCs w:val="24"/>
          <w:lang w:val="en-US"/>
        </w:rPr>
        <w:t>les</w:t>
      </w:r>
      <w:r w:rsidR="00BE4C8C" w:rsidRPr="00BE4C8C">
        <w:rPr>
          <w:rFonts w:ascii="Times New Roman" w:hAnsi="Times New Roman" w:cs="Times New Roman"/>
          <w:sz w:val="24"/>
          <w:szCs w:val="24"/>
        </w:rPr>
        <w:t xml:space="preserve"> </w:t>
      </w:r>
      <w:r w:rsidR="00BE4C8C">
        <w:rPr>
          <w:rFonts w:ascii="Times New Roman" w:hAnsi="Times New Roman" w:cs="Times New Roman"/>
          <w:sz w:val="24"/>
          <w:szCs w:val="24"/>
          <w:lang w:val="en-US"/>
        </w:rPr>
        <w:t>valents</w:t>
      </w:r>
      <w:r w:rsidR="00BE4C8C">
        <w:rPr>
          <w:rFonts w:ascii="Times New Roman" w:hAnsi="Times New Roman" w:cs="Times New Roman"/>
          <w:sz w:val="24"/>
          <w:szCs w:val="24"/>
        </w:rPr>
        <w:t>»)</w:t>
      </w:r>
      <w:r w:rsidR="00BE4C8C" w:rsidRPr="00F60F1D">
        <w:rPr>
          <w:rFonts w:ascii="Times New Roman" w:hAnsi="Times New Roman" w:cs="Times New Roman"/>
          <w:sz w:val="24"/>
          <w:szCs w:val="24"/>
        </w:rPr>
        <w:t xml:space="preserve"> </w:t>
      </w:r>
      <w:r w:rsidR="00F60F1D">
        <w:rPr>
          <w:rFonts w:ascii="Times New Roman" w:hAnsi="Times New Roman" w:cs="Times New Roman"/>
          <w:sz w:val="24"/>
          <w:szCs w:val="24"/>
        </w:rPr>
        <w:t>и определяют его валентные свойства</w:t>
      </w:r>
      <w:r w:rsidR="00B50ABC">
        <w:rPr>
          <w:rFonts w:ascii="Times New Roman" w:hAnsi="Times New Roman" w:cs="Times New Roman"/>
          <w:sz w:val="24"/>
          <w:szCs w:val="24"/>
        </w:rPr>
        <w:t xml:space="preserve">, </w:t>
      </w:r>
      <w:r w:rsidR="00F60F1D">
        <w:rPr>
          <w:rFonts w:ascii="Times New Roman" w:hAnsi="Times New Roman" w:cs="Times New Roman"/>
          <w:sz w:val="24"/>
          <w:szCs w:val="24"/>
        </w:rPr>
        <w:t xml:space="preserve">т. е. валентность в широком смысле </w:t>
      </w:r>
      <w:r w:rsidR="00B50ABC">
        <w:rPr>
          <w:rFonts w:ascii="Times New Roman" w:hAnsi="Times New Roman" w:cs="Times New Roman"/>
          <w:sz w:val="24"/>
          <w:szCs w:val="24"/>
        </w:rPr>
        <w:t>(</w:t>
      </w:r>
      <w:r w:rsidR="00F60F1D" w:rsidRPr="00F60F1D">
        <w:rPr>
          <w:rFonts w:ascii="Times New Roman" w:hAnsi="Times New Roman" w:cs="Times New Roman"/>
          <w:sz w:val="24"/>
          <w:szCs w:val="24"/>
        </w:rPr>
        <w:t>«la valence»</w:t>
      </w:r>
      <w:r w:rsidR="00F60F1D">
        <w:rPr>
          <w:rFonts w:ascii="Times New Roman" w:hAnsi="Times New Roman" w:cs="Times New Roman"/>
          <w:sz w:val="24"/>
          <w:szCs w:val="24"/>
        </w:rPr>
        <w:t xml:space="preserve">) </w:t>
      </w:r>
      <w:r w:rsidR="00F60F1D" w:rsidRPr="00F60F1D">
        <w:rPr>
          <w:rFonts w:ascii="Times New Roman" w:hAnsi="Times New Roman" w:cs="Times New Roman"/>
          <w:sz w:val="24"/>
          <w:szCs w:val="24"/>
        </w:rPr>
        <w:t>[</w:t>
      </w:r>
      <w:r w:rsidR="00F60F1D">
        <w:rPr>
          <w:rFonts w:ascii="Times New Roman" w:hAnsi="Times New Roman" w:cs="Times New Roman"/>
          <w:sz w:val="24"/>
          <w:szCs w:val="24"/>
          <w:lang w:val="en-US"/>
        </w:rPr>
        <w:t>Abeill</w:t>
      </w:r>
      <w:r w:rsidR="00F60F1D" w:rsidRPr="00F60F1D">
        <w:rPr>
          <w:rFonts w:ascii="Times New Roman" w:hAnsi="Times New Roman" w:cs="Times New Roman"/>
          <w:sz w:val="24"/>
          <w:szCs w:val="24"/>
        </w:rPr>
        <w:t>é</w:t>
      </w:r>
      <w:r w:rsidR="00F60F1D">
        <w:rPr>
          <w:rFonts w:ascii="Times New Roman" w:hAnsi="Times New Roman" w:cs="Times New Roman"/>
          <w:sz w:val="24"/>
          <w:szCs w:val="24"/>
        </w:rPr>
        <w:t xml:space="preserve">, </w:t>
      </w:r>
      <w:r w:rsidR="00F60F1D">
        <w:rPr>
          <w:rFonts w:ascii="Times New Roman" w:hAnsi="Times New Roman" w:cs="Times New Roman"/>
          <w:sz w:val="24"/>
          <w:szCs w:val="24"/>
          <w:lang w:val="en-US"/>
        </w:rPr>
        <w:t>Godard</w:t>
      </w:r>
      <w:r w:rsidR="00F60F1D">
        <w:rPr>
          <w:rFonts w:ascii="Times New Roman" w:hAnsi="Times New Roman" w:cs="Times New Roman"/>
          <w:sz w:val="24"/>
          <w:szCs w:val="24"/>
        </w:rPr>
        <w:t>: 428</w:t>
      </w:r>
      <w:r w:rsidR="00F60F1D" w:rsidRPr="00F60F1D">
        <w:rPr>
          <w:rFonts w:ascii="Times New Roman" w:hAnsi="Times New Roman" w:cs="Times New Roman"/>
          <w:sz w:val="24"/>
          <w:szCs w:val="24"/>
        </w:rPr>
        <w:t>].</w:t>
      </w:r>
    </w:p>
    <w:p w14:paraId="1A537AEC" w14:textId="66B2D0AB" w:rsidR="00BF3641" w:rsidRDefault="00F60F1D" w:rsidP="009944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 «</w:t>
      </w:r>
      <w:r>
        <w:rPr>
          <w:rFonts w:ascii="Times New Roman" w:hAnsi="Times New Roman" w:cs="Times New Roman"/>
          <w:sz w:val="24"/>
          <w:szCs w:val="24"/>
          <w:lang w:val="en-US"/>
        </w:rPr>
        <w:t>Grammaire</w:t>
      </w:r>
      <w:r w:rsidRPr="00F60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60F1D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  <w:lang w:val="fr-FR"/>
        </w:rPr>
        <w:t>todique</w:t>
      </w:r>
      <w:r w:rsidRPr="00F60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du</w:t>
      </w:r>
      <w:r w:rsidRPr="00F60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fran</w:t>
      </w:r>
      <w:r w:rsidRPr="00F60F1D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  <w:lang w:val="fr-FR"/>
        </w:rPr>
        <w:t>ais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60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оспаривают актантную концепцию</w:t>
      </w:r>
      <w:r w:rsidR="00434563" w:rsidRPr="00E75FF2">
        <w:rPr>
          <w:rFonts w:ascii="Times New Roman" w:hAnsi="Times New Roman" w:cs="Times New Roman"/>
          <w:sz w:val="24"/>
          <w:szCs w:val="24"/>
        </w:rPr>
        <w:t>,</w:t>
      </w:r>
      <w:r w:rsidR="00434563" w:rsidRPr="004345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34563" w:rsidRPr="00E75FF2">
        <w:rPr>
          <w:rFonts w:ascii="Times New Roman" w:hAnsi="Times New Roman" w:cs="Times New Roman"/>
          <w:sz w:val="24"/>
          <w:szCs w:val="24"/>
        </w:rPr>
        <w:t>взамен выдвигая</w:t>
      </w:r>
      <w:r w:rsidR="00E75FF2" w:rsidRPr="00E75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синтагматическую. О</w:t>
      </w:r>
      <w:r w:rsidR="00BF3641" w:rsidRPr="00BF3641">
        <w:rPr>
          <w:rFonts w:ascii="Times New Roman" w:hAnsi="Times New Roman" w:cs="Times New Roman"/>
          <w:sz w:val="24"/>
          <w:szCs w:val="24"/>
        </w:rPr>
        <w:t xml:space="preserve">ни вводят понятие </w:t>
      </w:r>
      <w:r w:rsidR="00BF3641" w:rsidRPr="00B50ABC">
        <w:rPr>
          <w:rFonts w:ascii="Times New Roman" w:hAnsi="Times New Roman" w:cs="Times New Roman"/>
          <w:i/>
          <w:iCs/>
          <w:sz w:val="24"/>
          <w:szCs w:val="24"/>
        </w:rPr>
        <w:t>глагольной группы</w:t>
      </w:r>
      <w:r w:rsidR="00BF3641" w:rsidRPr="00BF3641">
        <w:rPr>
          <w:rFonts w:ascii="Times New Roman" w:hAnsi="Times New Roman" w:cs="Times New Roman"/>
          <w:sz w:val="24"/>
          <w:szCs w:val="24"/>
        </w:rPr>
        <w:t xml:space="preserve"> как второго из двух основных компонентов базового предложения («phrase de base»). Глагольная группа анализируется в контексте схемы P (phrase) – GN (groupe nominal) + GV (groupe verbal) и, как и вся синтагма, организуется вокруг главного слова («mot-tête») – глагола, от которого зависят другие элементы, главным образом дополнения [Riegel, Pellat, Rioul: 389-390].</w:t>
      </w:r>
    </w:p>
    <w:p w14:paraId="7085A219" w14:textId="5E9AA7FF" w:rsidR="00BF3641" w:rsidRPr="005502F5" w:rsidRDefault="00F60F1D" w:rsidP="009944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 не менее, </w:t>
      </w:r>
      <w:r w:rsidRPr="00F60F1D">
        <w:rPr>
          <w:rFonts w:ascii="Times New Roman" w:hAnsi="Times New Roman" w:cs="Times New Roman"/>
          <w:sz w:val="24"/>
          <w:szCs w:val="24"/>
        </w:rPr>
        <w:t>авторы грамматики приходят к выводу, что синтагматическая и актантная модели не являются несовместимыми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60F1D">
        <w:rPr>
          <w:rFonts w:ascii="Times New Roman" w:hAnsi="Times New Roman" w:cs="Times New Roman"/>
          <w:sz w:val="24"/>
          <w:szCs w:val="24"/>
        </w:rPr>
        <w:t>первая модель создает устойчивую синтаксическую базу для различения подлежащего и дополнения / именной части сказуемого, вторая позволяет уточнить семантическую характеристику глагольных конструкций [Riegel, Pellat, Rioul: там же].</w:t>
      </w:r>
    </w:p>
    <w:p w14:paraId="48BAB37E" w14:textId="04069265" w:rsidR="00540A0B" w:rsidRDefault="0048047E" w:rsidP="009944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440A3">
        <w:rPr>
          <w:rFonts w:ascii="Times New Roman" w:hAnsi="Times New Roman" w:cs="Times New Roman"/>
          <w:sz w:val="24"/>
          <w:szCs w:val="24"/>
        </w:rPr>
        <w:t>ы выбрали проблему употребления предлога в конструкции с инфинитивом, что представляет особую трудность для носителей русского языка, поскольку в русском языке инфинитив не вводится предлогом.</w:t>
      </w:r>
      <w:r w:rsidR="00540A0B">
        <w:rPr>
          <w:rFonts w:ascii="Times New Roman" w:hAnsi="Times New Roman" w:cs="Times New Roman"/>
          <w:sz w:val="24"/>
          <w:szCs w:val="24"/>
        </w:rPr>
        <w:t xml:space="preserve"> </w:t>
      </w:r>
      <w:r w:rsidR="00E738B3">
        <w:rPr>
          <w:rFonts w:ascii="Times New Roman" w:hAnsi="Times New Roman" w:cs="Times New Roman"/>
          <w:sz w:val="24"/>
          <w:szCs w:val="24"/>
        </w:rPr>
        <w:t>В современном</w:t>
      </w:r>
      <w:r w:rsidR="00E738B3" w:rsidRPr="00E738B3">
        <w:rPr>
          <w:rFonts w:ascii="Times New Roman" w:hAnsi="Times New Roman" w:cs="Times New Roman"/>
          <w:sz w:val="24"/>
          <w:szCs w:val="24"/>
        </w:rPr>
        <w:t xml:space="preserve"> французском языке </w:t>
      </w:r>
      <w:r w:rsidR="00540A0B">
        <w:rPr>
          <w:rFonts w:ascii="Times New Roman" w:hAnsi="Times New Roman" w:cs="Times New Roman"/>
          <w:sz w:val="24"/>
          <w:szCs w:val="24"/>
        </w:rPr>
        <w:t>отмечаются значительные колебания в выборе предлога перед инфинитивом. На предыдущих этапах нашего исследования мы исследовали их, опираясь на словарную норму (</w:t>
      </w:r>
      <w:r w:rsidR="00540A0B" w:rsidRPr="00540A0B">
        <w:rPr>
          <w:rFonts w:ascii="Times New Roman" w:hAnsi="Times New Roman" w:cs="Times New Roman"/>
          <w:sz w:val="24"/>
          <w:szCs w:val="24"/>
        </w:rPr>
        <w:t>«Les verbes et leurs prépositions» [Chollet, Robert 2007], «Le bon usage» [Goosse, Grevisse 2008], «Quelle préposition?» [Grevisse</w:t>
      </w:r>
      <w:r w:rsidR="00E75FF2">
        <w:rPr>
          <w:rFonts w:ascii="Times New Roman" w:hAnsi="Times New Roman" w:cs="Times New Roman"/>
          <w:sz w:val="24"/>
          <w:szCs w:val="24"/>
        </w:rPr>
        <w:t>,</w:t>
      </w:r>
      <w:r w:rsidR="00540A0B" w:rsidRPr="00540A0B">
        <w:rPr>
          <w:rFonts w:ascii="Times New Roman" w:hAnsi="Times New Roman" w:cs="Times New Roman"/>
          <w:sz w:val="24"/>
          <w:szCs w:val="24"/>
        </w:rPr>
        <w:t xml:space="preserve"> </w:t>
      </w:r>
      <w:r w:rsidR="00E75FF2" w:rsidRPr="00E75FF2">
        <w:rPr>
          <w:rFonts w:ascii="Times New Roman" w:hAnsi="Times New Roman" w:cs="Times New Roman"/>
          <w:sz w:val="24"/>
          <w:szCs w:val="24"/>
        </w:rPr>
        <w:t xml:space="preserve">Kalinowska </w:t>
      </w:r>
      <w:r w:rsidR="00E75FF2">
        <w:rPr>
          <w:rFonts w:ascii="Times New Roman" w:hAnsi="Times New Roman" w:cs="Times New Roman"/>
          <w:sz w:val="24"/>
          <w:szCs w:val="24"/>
        </w:rPr>
        <w:t>2018</w:t>
      </w:r>
      <w:r w:rsidR="00540A0B" w:rsidRPr="00540A0B">
        <w:rPr>
          <w:rFonts w:ascii="Times New Roman" w:hAnsi="Times New Roman" w:cs="Times New Roman"/>
          <w:sz w:val="24"/>
          <w:szCs w:val="24"/>
        </w:rPr>
        <w:t>]</w:t>
      </w:r>
      <w:r w:rsidR="00540A0B">
        <w:rPr>
          <w:rFonts w:ascii="Times New Roman" w:hAnsi="Times New Roman" w:cs="Times New Roman"/>
          <w:sz w:val="24"/>
          <w:szCs w:val="24"/>
        </w:rPr>
        <w:t>), на основе чего мы составили список факторов, влияющих на чередование предлога в конструкции с инфинитивом.</w:t>
      </w:r>
    </w:p>
    <w:p w14:paraId="52D21F0E" w14:textId="594AD900" w:rsidR="00540A0B" w:rsidRDefault="00540A0B" w:rsidP="009944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34563" w:rsidRPr="00E75FF2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году мы провели анкетирование носителей французского языка</w:t>
      </w:r>
      <w:r w:rsidR="00EE6BB1" w:rsidRPr="00EE6BB1">
        <w:rPr>
          <w:rFonts w:ascii="Times New Roman" w:hAnsi="Times New Roman" w:cs="Times New Roman"/>
          <w:sz w:val="24"/>
          <w:szCs w:val="24"/>
        </w:rPr>
        <w:t>. В анкету во</w:t>
      </w:r>
      <w:r w:rsidR="00EE6BB1">
        <w:rPr>
          <w:rFonts w:ascii="Times New Roman" w:hAnsi="Times New Roman" w:cs="Times New Roman"/>
          <w:sz w:val="24"/>
          <w:szCs w:val="24"/>
        </w:rPr>
        <w:t>шли</w:t>
      </w:r>
      <w:r w:rsidR="00EE6BB1" w:rsidRPr="00EE6BB1">
        <w:rPr>
          <w:rFonts w:ascii="Times New Roman" w:hAnsi="Times New Roman" w:cs="Times New Roman"/>
          <w:sz w:val="24"/>
          <w:szCs w:val="24"/>
        </w:rPr>
        <w:t xml:space="preserve"> 74 глагола, и она состо</w:t>
      </w:r>
      <w:r w:rsidR="00EE6BB1">
        <w:rPr>
          <w:rFonts w:ascii="Times New Roman" w:hAnsi="Times New Roman" w:cs="Times New Roman"/>
          <w:sz w:val="24"/>
          <w:szCs w:val="24"/>
        </w:rPr>
        <w:t>ит</w:t>
      </w:r>
      <w:r w:rsidR="00EE6BB1" w:rsidRPr="00EE6BB1">
        <w:rPr>
          <w:rFonts w:ascii="Times New Roman" w:hAnsi="Times New Roman" w:cs="Times New Roman"/>
          <w:sz w:val="24"/>
          <w:szCs w:val="24"/>
        </w:rPr>
        <w:t xml:space="preserve"> из двух частей: заданий на производство и на рецепцию. В первой части респондентам б</w:t>
      </w:r>
      <w:r w:rsidR="00EE6BB1">
        <w:rPr>
          <w:rFonts w:ascii="Times New Roman" w:hAnsi="Times New Roman" w:cs="Times New Roman"/>
          <w:sz w:val="24"/>
          <w:szCs w:val="24"/>
        </w:rPr>
        <w:t>ыло</w:t>
      </w:r>
      <w:r w:rsidR="00EE6BB1" w:rsidRPr="00EE6BB1">
        <w:rPr>
          <w:rFonts w:ascii="Times New Roman" w:hAnsi="Times New Roman" w:cs="Times New Roman"/>
          <w:sz w:val="24"/>
          <w:szCs w:val="24"/>
        </w:rPr>
        <w:t xml:space="preserve"> предложено вставить предлог в различные контексты, основываясь исключительно на знании родного языка и на языковой интуиции. Во второй части анкеты мы предложи</w:t>
      </w:r>
      <w:r w:rsidR="00EE6BB1">
        <w:rPr>
          <w:rFonts w:ascii="Times New Roman" w:hAnsi="Times New Roman" w:cs="Times New Roman"/>
          <w:sz w:val="24"/>
          <w:szCs w:val="24"/>
        </w:rPr>
        <w:t>ли</w:t>
      </w:r>
      <w:r w:rsidR="00EE6BB1" w:rsidRPr="00EE6BB1">
        <w:rPr>
          <w:rFonts w:ascii="Times New Roman" w:hAnsi="Times New Roman" w:cs="Times New Roman"/>
          <w:sz w:val="24"/>
          <w:szCs w:val="24"/>
        </w:rPr>
        <w:t xml:space="preserve"> респондентам оценить и прокомментировать некоторые конструкции.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BB1">
        <w:rPr>
          <w:rFonts w:ascii="Times New Roman" w:hAnsi="Times New Roman" w:cs="Times New Roman"/>
          <w:sz w:val="24"/>
          <w:szCs w:val="24"/>
        </w:rPr>
        <w:t>анкетировании приняли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38B3">
        <w:rPr>
          <w:rFonts w:ascii="Times New Roman" w:hAnsi="Times New Roman" w:cs="Times New Roman"/>
          <w:sz w:val="24"/>
          <w:szCs w:val="24"/>
        </w:rPr>
        <w:t xml:space="preserve">14 </w:t>
      </w:r>
      <w:r>
        <w:rPr>
          <w:rFonts w:ascii="Times New Roman" w:hAnsi="Times New Roman" w:cs="Times New Roman"/>
          <w:sz w:val="24"/>
          <w:szCs w:val="24"/>
        </w:rPr>
        <w:t xml:space="preserve">респондентов </w:t>
      </w:r>
      <w:r w:rsidR="00727A91" w:rsidRPr="00727A91">
        <w:rPr>
          <w:rFonts w:ascii="Times New Roman" w:hAnsi="Times New Roman" w:cs="Times New Roman"/>
          <w:sz w:val="24"/>
          <w:szCs w:val="24"/>
        </w:rPr>
        <w:t xml:space="preserve">из разных регионов Франции </w:t>
      </w:r>
      <w:r>
        <w:rPr>
          <w:rFonts w:ascii="Times New Roman" w:hAnsi="Times New Roman" w:cs="Times New Roman"/>
          <w:sz w:val="24"/>
          <w:szCs w:val="24"/>
        </w:rPr>
        <w:t>от 18-ти до 55-ти лет</w:t>
      </w:r>
      <w:r w:rsidR="00727A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большинство с высшим образованием. На основе результатов анкетирования нам удалось</w:t>
      </w:r>
      <w:r w:rsidR="00727A91">
        <w:rPr>
          <w:rFonts w:ascii="Times New Roman" w:hAnsi="Times New Roman" w:cs="Times New Roman"/>
          <w:sz w:val="24"/>
          <w:szCs w:val="24"/>
        </w:rPr>
        <w:t xml:space="preserve"> проверить наши гипотезы и</w:t>
      </w:r>
      <w:r>
        <w:rPr>
          <w:rFonts w:ascii="Times New Roman" w:hAnsi="Times New Roman" w:cs="Times New Roman"/>
          <w:sz w:val="24"/>
          <w:szCs w:val="24"/>
        </w:rPr>
        <w:t xml:space="preserve"> выделить следующие тенденции в употреблении предлогов в глагольных конструкциях с инфинитивом:</w:t>
      </w:r>
    </w:p>
    <w:p w14:paraId="1FE90300" w14:textId="4035472D" w:rsidR="00727A91" w:rsidRPr="00D4245C" w:rsidRDefault="00727A91" w:rsidP="009944B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5FF2">
        <w:rPr>
          <w:rFonts w:ascii="Times New Roman" w:hAnsi="Times New Roman" w:cs="Times New Roman"/>
          <w:b/>
          <w:bCs/>
          <w:sz w:val="24"/>
          <w:szCs w:val="24"/>
        </w:rPr>
        <w:t>Неожиданн</w:t>
      </w:r>
      <w:r w:rsidR="00434563" w:rsidRPr="00E75FF2">
        <w:rPr>
          <w:rFonts w:ascii="Times New Roman" w:hAnsi="Times New Roman" w:cs="Times New Roman"/>
          <w:b/>
          <w:bCs/>
          <w:sz w:val="24"/>
          <w:szCs w:val="24"/>
        </w:rPr>
        <w:t>о высок</w:t>
      </w:r>
      <w:r w:rsidRPr="00E75FF2">
        <w:rPr>
          <w:rFonts w:ascii="Times New Roman" w:hAnsi="Times New Roman" w:cs="Times New Roman"/>
          <w:b/>
          <w:bCs/>
          <w:sz w:val="24"/>
          <w:szCs w:val="24"/>
        </w:rPr>
        <w:t xml:space="preserve">ая </w:t>
      </w:r>
      <w:r w:rsidRPr="00D4245C">
        <w:rPr>
          <w:rFonts w:ascii="Times New Roman" w:hAnsi="Times New Roman" w:cs="Times New Roman"/>
          <w:b/>
          <w:bCs/>
          <w:sz w:val="24"/>
          <w:szCs w:val="24"/>
        </w:rPr>
        <w:t xml:space="preserve">частотность предлога </w:t>
      </w:r>
      <w:r w:rsidRPr="00E738B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pour</w:t>
      </w:r>
      <w:r w:rsidRPr="00D4245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1B66ED7" w14:textId="3AD5C427" w:rsidR="00791442" w:rsidRPr="00727A91" w:rsidRDefault="00CC55C4" w:rsidP="009944B4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91442">
        <w:rPr>
          <w:rFonts w:ascii="Times New Roman" w:hAnsi="Times New Roman" w:cs="Times New Roman"/>
          <w:sz w:val="24"/>
          <w:szCs w:val="24"/>
        </w:rPr>
        <w:t>в некоторых случаях большинство респондентов выбрал</w:t>
      </w:r>
      <w:r w:rsidR="00A9277A">
        <w:rPr>
          <w:rFonts w:ascii="Times New Roman" w:hAnsi="Times New Roman" w:cs="Times New Roman"/>
          <w:sz w:val="24"/>
          <w:szCs w:val="24"/>
        </w:rPr>
        <w:t>и</w:t>
      </w:r>
      <w:r w:rsidR="00791442">
        <w:rPr>
          <w:rFonts w:ascii="Times New Roman" w:hAnsi="Times New Roman" w:cs="Times New Roman"/>
          <w:sz w:val="24"/>
          <w:szCs w:val="24"/>
        </w:rPr>
        <w:t xml:space="preserve"> предлог </w:t>
      </w:r>
      <w:r w:rsidR="00791442" w:rsidRPr="00E738B3">
        <w:rPr>
          <w:rFonts w:ascii="Times New Roman" w:hAnsi="Times New Roman" w:cs="Times New Roman"/>
          <w:i/>
          <w:iCs/>
          <w:sz w:val="24"/>
          <w:szCs w:val="24"/>
          <w:lang w:val="en-US"/>
        </w:rPr>
        <w:t>pour</w:t>
      </w:r>
      <w:r w:rsidR="00791442">
        <w:rPr>
          <w:rFonts w:ascii="Times New Roman" w:hAnsi="Times New Roman" w:cs="Times New Roman"/>
          <w:sz w:val="24"/>
          <w:szCs w:val="24"/>
        </w:rPr>
        <w:t>, в то время как словарная норма</w:t>
      </w:r>
      <w:r w:rsidR="00E738B3">
        <w:rPr>
          <w:rFonts w:ascii="Times New Roman" w:hAnsi="Times New Roman" w:cs="Times New Roman"/>
          <w:sz w:val="24"/>
          <w:szCs w:val="24"/>
        </w:rPr>
        <w:t xml:space="preserve"> вовсе</w:t>
      </w:r>
      <w:r w:rsidR="00791442">
        <w:rPr>
          <w:rFonts w:ascii="Times New Roman" w:hAnsi="Times New Roman" w:cs="Times New Roman"/>
          <w:sz w:val="24"/>
          <w:szCs w:val="24"/>
        </w:rPr>
        <w:t xml:space="preserve"> не предлагает такой вариант:</w:t>
      </w:r>
    </w:p>
    <w:tbl>
      <w:tblPr>
        <w:tblStyle w:val="ac"/>
        <w:tblW w:w="0" w:type="auto"/>
        <w:tblInd w:w="709" w:type="dxa"/>
        <w:tblLook w:val="04A0" w:firstRow="1" w:lastRow="0" w:firstColumn="1" w:lastColumn="0" w:noHBand="0" w:noVBand="1"/>
      </w:tblPr>
      <w:tblGrid>
        <w:gridCol w:w="4199"/>
        <w:gridCol w:w="4152"/>
      </w:tblGrid>
      <w:tr w:rsidR="00791442" w:rsidRPr="00CD31DD" w14:paraId="0675645E" w14:textId="77777777" w:rsidTr="00791442">
        <w:tc>
          <w:tcPr>
            <w:tcW w:w="4530" w:type="dxa"/>
          </w:tcPr>
          <w:p w14:paraId="3A2563B5" w14:textId="448BB761" w:rsidR="00791442" w:rsidRDefault="00791442" w:rsidP="009944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91768264"/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="00B40A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91442">
              <w:rPr>
                <w:rFonts w:ascii="Times New Roman" w:hAnsi="Times New Roman" w:cs="Times New Roman"/>
                <w:sz w:val="24"/>
                <w:szCs w:val="24"/>
              </w:rPr>
              <w:t>journer</w:t>
            </w:r>
          </w:p>
        </w:tc>
        <w:tc>
          <w:tcPr>
            <w:tcW w:w="4530" w:type="dxa"/>
          </w:tcPr>
          <w:p w14:paraId="476EF337" w14:textId="2C037266" w:rsidR="00791442" w:rsidRPr="00D4245C" w:rsidRDefault="00791442" w:rsidP="009944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Контекст</w:t>
            </w:r>
            <w:r w:rsidRPr="00D4245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="00D4245C" w:rsidRPr="00D4245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Il a ajourné __ les examiner.</w:t>
            </w:r>
          </w:p>
        </w:tc>
      </w:tr>
      <w:tr w:rsidR="00791442" w14:paraId="1BB154B5" w14:textId="77777777" w:rsidTr="00791442">
        <w:tc>
          <w:tcPr>
            <w:tcW w:w="4530" w:type="dxa"/>
          </w:tcPr>
          <w:p w14:paraId="60982664" w14:textId="3C097176" w:rsidR="00791442" w:rsidRPr="00791442" w:rsidRDefault="00791442" w:rsidP="009944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норма</w:t>
            </w:r>
          </w:p>
        </w:tc>
        <w:tc>
          <w:tcPr>
            <w:tcW w:w="4530" w:type="dxa"/>
          </w:tcPr>
          <w:p w14:paraId="4805A5AA" w14:textId="518D5DE8" w:rsidR="00791442" w:rsidRPr="00791442" w:rsidRDefault="00791442" w:rsidP="009944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8B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de, </w:t>
            </w:r>
            <w:r w:rsidRPr="00E738B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à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(реже)</w:t>
            </w:r>
          </w:p>
        </w:tc>
      </w:tr>
      <w:tr w:rsidR="00791442" w:rsidRPr="00D4245C" w14:paraId="596D762F" w14:textId="77777777" w:rsidTr="00791442">
        <w:tc>
          <w:tcPr>
            <w:tcW w:w="4530" w:type="dxa"/>
          </w:tcPr>
          <w:p w14:paraId="7D0B7772" w14:textId="60F8480F" w:rsidR="00791442" w:rsidRPr="00D4245C" w:rsidRDefault="00D4245C" w:rsidP="009944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57,1%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респондентов</w:t>
            </w:r>
          </w:p>
        </w:tc>
        <w:tc>
          <w:tcPr>
            <w:tcW w:w="4530" w:type="dxa"/>
          </w:tcPr>
          <w:p w14:paraId="3BF24C7F" w14:textId="3F5FC448" w:rsidR="00791442" w:rsidRPr="00E738B3" w:rsidRDefault="00D4245C" w:rsidP="009944B4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  <w:r w:rsidRPr="00E738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>pour</w:t>
            </w:r>
            <w:r w:rsidRPr="00E738B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</w:p>
        </w:tc>
      </w:tr>
    </w:tbl>
    <w:bookmarkEnd w:id="1"/>
    <w:p w14:paraId="496CAE3D" w14:textId="4DB7CFD7" w:rsidR="007440A3" w:rsidRDefault="00D4245C" w:rsidP="009944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245C">
        <w:rPr>
          <w:rFonts w:ascii="Times New Roman" w:hAnsi="Times New Roman" w:cs="Times New Roman"/>
          <w:sz w:val="24"/>
          <w:szCs w:val="24"/>
        </w:rPr>
        <w:t xml:space="preserve">конкуренция предлогов </w:t>
      </w:r>
      <w:r w:rsidRPr="00E738B3">
        <w:rPr>
          <w:rFonts w:ascii="Times New Roman" w:hAnsi="Times New Roman" w:cs="Times New Roman"/>
          <w:i/>
          <w:iCs/>
          <w:sz w:val="24"/>
          <w:szCs w:val="24"/>
        </w:rPr>
        <w:t>à / pour</w:t>
      </w:r>
      <w:r w:rsidRPr="00D4245C">
        <w:rPr>
          <w:rFonts w:ascii="Times New Roman" w:hAnsi="Times New Roman" w:cs="Times New Roman"/>
          <w:sz w:val="24"/>
          <w:szCs w:val="24"/>
        </w:rPr>
        <w:t>, вызывающая значительные колебания у носителей</w:t>
      </w:r>
      <w:r w:rsidR="00B40A61">
        <w:rPr>
          <w:rFonts w:ascii="Times New Roman" w:hAnsi="Times New Roman" w:cs="Times New Roman"/>
          <w:sz w:val="24"/>
          <w:szCs w:val="24"/>
        </w:rPr>
        <w:t>, что подтверждает данные словарей</w:t>
      </w:r>
      <w:r w:rsidRPr="00D4245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c"/>
        <w:tblW w:w="0" w:type="auto"/>
        <w:tblInd w:w="709" w:type="dxa"/>
        <w:tblLook w:val="04A0" w:firstRow="1" w:lastRow="0" w:firstColumn="1" w:lastColumn="0" w:noHBand="0" w:noVBand="1"/>
      </w:tblPr>
      <w:tblGrid>
        <w:gridCol w:w="4199"/>
        <w:gridCol w:w="4152"/>
      </w:tblGrid>
      <w:tr w:rsidR="00D4245C" w:rsidRPr="00CD31DD" w14:paraId="53DF52AC" w14:textId="77777777" w:rsidTr="0023508A">
        <w:tc>
          <w:tcPr>
            <w:tcW w:w="4530" w:type="dxa"/>
          </w:tcPr>
          <w:p w14:paraId="3F2748FD" w14:textId="603B87E7" w:rsidR="00D4245C" w:rsidRPr="00B40A61" w:rsidRDefault="00D4245C" w:rsidP="009944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="00B40A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A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suffire</w:t>
            </w:r>
          </w:p>
        </w:tc>
        <w:tc>
          <w:tcPr>
            <w:tcW w:w="4530" w:type="dxa"/>
          </w:tcPr>
          <w:p w14:paraId="6127EDEC" w14:textId="29B7AC31" w:rsidR="00D4245C" w:rsidRPr="00D4245C" w:rsidRDefault="00D4245C" w:rsidP="009944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Контекст</w:t>
            </w:r>
            <w:r w:rsidRPr="00D4245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="00B40A61" w:rsidRPr="00B40A6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mot suffit __ le mettre en colère.</w:t>
            </w:r>
          </w:p>
        </w:tc>
      </w:tr>
      <w:tr w:rsidR="00D4245C" w14:paraId="19FE6C27" w14:textId="77777777" w:rsidTr="0023508A">
        <w:tc>
          <w:tcPr>
            <w:tcW w:w="4530" w:type="dxa"/>
          </w:tcPr>
          <w:p w14:paraId="39736574" w14:textId="77777777" w:rsidR="00D4245C" w:rsidRPr="00791442" w:rsidRDefault="00D4245C" w:rsidP="009944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норма</w:t>
            </w:r>
          </w:p>
        </w:tc>
        <w:tc>
          <w:tcPr>
            <w:tcW w:w="4530" w:type="dxa"/>
          </w:tcPr>
          <w:p w14:paraId="1B07EC3C" w14:textId="5669A828" w:rsidR="00D4245C" w:rsidRPr="00E738B3" w:rsidRDefault="00B40A61" w:rsidP="009944B4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  <w:r w:rsidRPr="00E738B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à / pour</w:t>
            </w:r>
          </w:p>
        </w:tc>
      </w:tr>
      <w:tr w:rsidR="00D4245C" w:rsidRPr="00D4245C" w14:paraId="44BD5AED" w14:textId="77777777" w:rsidTr="0023508A">
        <w:tc>
          <w:tcPr>
            <w:tcW w:w="4530" w:type="dxa"/>
          </w:tcPr>
          <w:p w14:paraId="5087CA0A" w14:textId="50386F83" w:rsidR="00D4245C" w:rsidRPr="00D4245C" w:rsidRDefault="00B40A61" w:rsidP="009944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50% </w:t>
            </w:r>
            <w:r w:rsidR="00D4245C">
              <w:rPr>
                <w:rFonts w:ascii="Times New Roman" w:hAnsi="Times New Roman" w:cs="Times New Roman"/>
                <w:sz w:val="24"/>
                <w:szCs w:val="24"/>
              </w:rPr>
              <w:t>респондентов</w:t>
            </w:r>
          </w:p>
        </w:tc>
        <w:tc>
          <w:tcPr>
            <w:tcW w:w="4530" w:type="dxa"/>
          </w:tcPr>
          <w:p w14:paraId="045ED27B" w14:textId="68E3A2EC" w:rsidR="00D4245C" w:rsidRPr="00E738B3" w:rsidRDefault="00B40A61" w:rsidP="009944B4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  <w:r w:rsidRPr="00E738B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à</w:t>
            </w:r>
          </w:p>
        </w:tc>
      </w:tr>
      <w:tr w:rsidR="00B40A61" w:rsidRPr="00D4245C" w14:paraId="79141DE2" w14:textId="77777777" w:rsidTr="0023508A">
        <w:tc>
          <w:tcPr>
            <w:tcW w:w="4530" w:type="dxa"/>
          </w:tcPr>
          <w:p w14:paraId="5088DE20" w14:textId="3566ED28" w:rsidR="00B40A61" w:rsidRDefault="00B40A61" w:rsidP="009944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21,4% </w:t>
            </w:r>
            <w:r w:rsidRPr="00B40A61">
              <w:rPr>
                <w:rFonts w:ascii="Times New Roman" w:hAnsi="Times New Roman" w:cs="Times New Roman"/>
                <w:sz w:val="24"/>
                <w:szCs w:val="24"/>
              </w:rPr>
              <w:t>респондентов</w:t>
            </w:r>
          </w:p>
        </w:tc>
        <w:tc>
          <w:tcPr>
            <w:tcW w:w="4530" w:type="dxa"/>
          </w:tcPr>
          <w:p w14:paraId="2DBE501C" w14:textId="71122A74" w:rsidR="00B40A61" w:rsidRPr="00E738B3" w:rsidRDefault="00B40A61" w:rsidP="009944B4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738B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pour</w:t>
            </w:r>
          </w:p>
        </w:tc>
      </w:tr>
      <w:tr w:rsidR="00B40A61" w:rsidRPr="00D4245C" w14:paraId="1BE4B077" w14:textId="77777777" w:rsidTr="0023508A">
        <w:tc>
          <w:tcPr>
            <w:tcW w:w="4530" w:type="dxa"/>
          </w:tcPr>
          <w:p w14:paraId="7663D498" w14:textId="2A190C6A" w:rsidR="00B40A61" w:rsidRDefault="00B40A61" w:rsidP="009944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28,4% </w:t>
            </w:r>
            <w:r w:rsidRPr="00B40A61">
              <w:rPr>
                <w:rFonts w:ascii="Times New Roman" w:hAnsi="Times New Roman" w:cs="Times New Roman"/>
                <w:sz w:val="24"/>
                <w:szCs w:val="24"/>
              </w:rPr>
              <w:t>респондентов</w:t>
            </w:r>
          </w:p>
        </w:tc>
        <w:tc>
          <w:tcPr>
            <w:tcW w:w="4530" w:type="dxa"/>
          </w:tcPr>
          <w:p w14:paraId="6EDFD469" w14:textId="205CF867" w:rsidR="00B40A61" w:rsidRPr="00E738B3" w:rsidRDefault="00B40A61" w:rsidP="009944B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</w:pPr>
            <w:r w:rsidRPr="00E738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>à / pour</w:t>
            </w:r>
          </w:p>
        </w:tc>
      </w:tr>
    </w:tbl>
    <w:p w14:paraId="0FA738B3" w14:textId="30ABF7B6" w:rsidR="00D4245C" w:rsidRDefault="00B40A61" w:rsidP="009944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A6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узус отдает предпочтение предлогу </w:t>
      </w:r>
      <w:r w:rsidRPr="00E738B3">
        <w:rPr>
          <w:rFonts w:ascii="Times New Roman" w:hAnsi="Times New Roman" w:cs="Times New Roman"/>
          <w:i/>
          <w:iCs/>
          <w:sz w:val="24"/>
          <w:szCs w:val="24"/>
          <w:lang w:val="en-US"/>
        </w:rPr>
        <w:t>pour</w:t>
      </w:r>
      <w:r w:rsidRPr="00B40A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контекстах со значением намерения / цели:</w:t>
      </w:r>
    </w:p>
    <w:tbl>
      <w:tblPr>
        <w:tblStyle w:val="ac"/>
        <w:tblW w:w="0" w:type="auto"/>
        <w:tblInd w:w="709" w:type="dxa"/>
        <w:tblLook w:val="04A0" w:firstRow="1" w:lastRow="0" w:firstColumn="1" w:lastColumn="0" w:noHBand="0" w:noVBand="1"/>
      </w:tblPr>
      <w:tblGrid>
        <w:gridCol w:w="4199"/>
        <w:gridCol w:w="4152"/>
      </w:tblGrid>
      <w:tr w:rsidR="00B40A61" w:rsidRPr="00CD31DD" w14:paraId="02097D7E" w14:textId="77777777" w:rsidTr="0023508A">
        <w:tc>
          <w:tcPr>
            <w:tcW w:w="4530" w:type="dxa"/>
          </w:tcPr>
          <w:p w14:paraId="16E4590A" w14:textId="76DF407C" w:rsidR="00B40A61" w:rsidRPr="00B40A61" w:rsidRDefault="00B40A61" w:rsidP="009944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partir</w:t>
            </w:r>
          </w:p>
        </w:tc>
        <w:tc>
          <w:tcPr>
            <w:tcW w:w="4530" w:type="dxa"/>
          </w:tcPr>
          <w:p w14:paraId="5138906D" w14:textId="727051E0" w:rsidR="00B40A61" w:rsidRPr="00DB0607" w:rsidRDefault="00B40A61" w:rsidP="009944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Контекст</w:t>
            </w:r>
            <w:r w:rsidRPr="00D4245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DB06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DB0607" w:rsidRPr="00DB06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Je m'en vais partir en Italie __ voir les tableaux des grands maîtres.</w:t>
            </w:r>
          </w:p>
        </w:tc>
      </w:tr>
      <w:tr w:rsidR="00B40A61" w:rsidRPr="00791442" w14:paraId="3F7C2A85" w14:textId="77777777" w:rsidTr="0023508A">
        <w:tc>
          <w:tcPr>
            <w:tcW w:w="4530" w:type="dxa"/>
          </w:tcPr>
          <w:p w14:paraId="412000B9" w14:textId="77777777" w:rsidR="00B40A61" w:rsidRPr="00791442" w:rsidRDefault="00B40A61" w:rsidP="009944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норма</w:t>
            </w:r>
          </w:p>
        </w:tc>
        <w:tc>
          <w:tcPr>
            <w:tcW w:w="4530" w:type="dxa"/>
          </w:tcPr>
          <w:p w14:paraId="03C88AA9" w14:textId="4F3327A6" w:rsidR="00B40A61" w:rsidRPr="00791442" w:rsidRDefault="00B40A61" w:rsidP="009944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A61">
              <w:rPr>
                <w:rFonts w:ascii="Cambria Math" w:hAnsi="Cambria Math" w:cs="Cambria Math"/>
                <w:sz w:val="24"/>
                <w:szCs w:val="24"/>
              </w:rPr>
              <w:t>∅</w:t>
            </w:r>
          </w:p>
        </w:tc>
      </w:tr>
      <w:tr w:rsidR="00B40A61" w:rsidRPr="00D4245C" w14:paraId="7FE4246A" w14:textId="77777777" w:rsidTr="0023508A">
        <w:tc>
          <w:tcPr>
            <w:tcW w:w="4530" w:type="dxa"/>
          </w:tcPr>
          <w:p w14:paraId="197801D7" w14:textId="4D4846B9" w:rsidR="00B40A61" w:rsidRPr="00D4245C" w:rsidRDefault="00DB0607" w:rsidP="009944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67,8% </w:t>
            </w:r>
            <w:r w:rsidR="00B40A61">
              <w:rPr>
                <w:rFonts w:ascii="Times New Roman" w:hAnsi="Times New Roman" w:cs="Times New Roman"/>
                <w:sz w:val="24"/>
                <w:szCs w:val="24"/>
              </w:rPr>
              <w:t>респондентов</w:t>
            </w:r>
          </w:p>
        </w:tc>
        <w:tc>
          <w:tcPr>
            <w:tcW w:w="4530" w:type="dxa"/>
          </w:tcPr>
          <w:p w14:paraId="2BEB608F" w14:textId="5AEB5A5D" w:rsidR="00B40A61" w:rsidRPr="00E738B3" w:rsidRDefault="00DB0607" w:rsidP="009944B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</w:pPr>
            <w:r w:rsidRPr="00E738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>pour</w:t>
            </w:r>
          </w:p>
        </w:tc>
      </w:tr>
    </w:tbl>
    <w:p w14:paraId="631216EC" w14:textId="50F15D36" w:rsidR="00B40A61" w:rsidRDefault="00DB0607" w:rsidP="009944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B0607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B06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</w:t>
      </w:r>
      <w:r w:rsidRPr="00DB06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языковой</w:t>
      </w:r>
      <w:r w:rsidRPr="00DB06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неуверенности</w:t>
      </w:r>
      <w:r w:rsidRPr="00DB06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узус</w:t>
      </w:r>
      <w:r w:rsidRPr="00DB06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тяготеет</w:t>
      </w:r>
      <w:r w:rsidRPr="00DB06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B06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предлогу</w:t>
      </w:r>
      <w:r w:rsidR="00E738B3" w:rsidRPr="00E738B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738B3" w:rsidRPr="00E738B3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pour, </w:t>
      </w:r>
      <w:r w:rsidR="00E738B3">
        <w:rPr>
          <w:rFonts w:ascii="Times New Roman" w:hAnsi="Times New Roman" w:cs="Times New Roman"/>
          <w:sz w:val="24"/>
          <w:szCs w:val="24"/>
        </w:rPr>
        <w:t>часто</w:t>
      </w:r>
      <w:r w:rsidR="00E738B3" w:rsidRPr="00E738B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738B3">
        <w:rPr>
          <w:rFonts w:ascii="Times New Roman" w:hAnsi="Times New Roman" w:cs="Times New Roman"/>
          <w:sz w:val="24"/>
          <w:szCs w:val="24"/>
        </w:rPr>
        <w:t>ошибочно</w:t>
      </w:r>
      <w:r w:rsidRPr="00DB0607">
        <w:rPr>
          <w:rFonts w:ascii="Times New Roman" w:hAnsi="Times New Roman" w:cs="Times New Roman"/>
          <w:sz w:val="24"/>
          <w:szCs w:val="24"/>
          <w:lang w:val="fr-FR"/>
        </w:rPr>
        <w:t>: Il pré</w:t>
      </w:r>
      <w:r>
        <w:rPr>
          <w:rFonts w:ascii="Times New Roman" w:hAnsi="Times New Roman" w:cs="Times New Roman"/>
          <w:sz w:val="24"/>
          <w:szCs w:val="24"/>
          <w:lang w:val="fr-FR"/>
        </w:rPr>
        <w:t>tendait</w:t>
      </w:r>
      <w:r w:rsidRPr="00DB06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B0607">
        <w:rPr>
          <w:rFonts w:ascii="Times New Roman" w:hAnsi="Times New Roman" w:cs="Times New Roman"/>
          <w:i/>
          <w:iCs/>
          <w:sz w:val="24"/>
          <w:szCs w:val="24"/>
          <w:lang w:val="fr-FR"/>
        </w:rPr>
        <w:t>pour</w:t>
      </w:r>
      <w:r w:rsidRPr="00DB0607">
        <w:rPr>
          <w:rFonts w:ascii="Times New Roman" w:hAnsi="Times New Roman" w:cs="Times New Roman"/>
          <w:sz w:val="24"/>
          <w:szCs w:val="24"/>
          <w:lang w:val="fr-FR"/>
        </w:rPr>
        <w:t xml:space="preserve"> é</w:t>
      </w:r>
      <w:r>
        <w:rPr>
          <w:rFonts w:ascii="Times New Roman" w:hAnsi="Times New Roman" w:cs="Times New Roman"/>
          <w:sz w:val="24"/>
          <w:szCs w:val="24"/>
          <w:lang w:val="fr-FR"/>
        </w:rPr>
        <w:t>pouser</w:t>
      </w:r>
      <w:r w:rsidRPr="00DB06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Madame</w:t>
      </w:r>
      <w:r w:rsidRPr="00DB06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J</w:t>
      </w:r>
      <w:r w:rsidRPr="00DB0607">
        <w:rPr>
          <w:rFonts w:ascii="Times New Roman" w:hAnsi="Times New Roman" w:cs="Times New Roman"/>
          <w:sz w:val="24"/>
          <w:szCs w:val="24"/>
          <w:lang w:val="fr-FR"/>
        </w:rPr>
        <w:t>.; De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s paysans contraints par le roi </w:t>
      </w:r>
      <w:r w:rsidRPr="00DB0607">
        <w:rPr>
          <w:rFonts w:ascii="Times New Roman" w:hAnsi="Times New Roman" w:cs="Times New Roman"/>
          <w:i/>
          <w:iCs/>
          <w:sz w:val="24"/>
          <w:szCs w:val="24"/>
          <w:lang w:val="fr-FR"/>
        </w:rPr>
        <w:t>pour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se construire des maisons.</w:t>
      </w:r>
    </w:p>
    <w:p w14:paraId="755545C1" w14:textId="77777777" w:rsidR="00A9277A" w:rsidRPr="00434563" w:rsidRDefault="00DB0607" w:rsidP="009944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34563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2. </w:t>
      </w:r>
      <w:r w:rsidRPr="00A9277A">
        <w:rPr>
          <w:rFonts w:ascii="Times New Roman" w:hAnsi="Times New Roman" w:cs="Times New Roman"/>
          <w:b/>
          <w:bCs/>
          <w:sz w:val="24"/>
          <w:szCs w:val="24"/>
        </w:rPr>
        <w:t>Фонетический</w:t>
      </w:r>
      <w:r w:rsidRPr="00434563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A9277A">
        <w:rPr>
          <w:rFonts w:ascii="Times New Roman" w:hAnsi="Times New Roman" w:cs="Times New Roman"/>
          <w:b/>
          <w:bCs/>
          <w:sz w:val="24"/>
          <w:szCs w:val="24"/>
        </w:rPr>
        <w:t>фактор</w:t>
      </w:r>
      <w:r w:rsidR="00A9277A" w:rsidRPr="00434563">
        <w:rPr>
          <w:rFonts w:ascii="Times New Roman" w:hAnsi="Times New Roman" w:cs="Times New Roman"/>
          <w:b/>
          <w:bCs/>
          <w:sz w:val="24"/>
          <w:szCs w:val="24"/>
          <w:lang w:val="fr-FR"/>
        </w:rPr>
        <w:t>:</w:t>
      </w:r>
    </w:p>
    <w:p w14:paraId="7E3EDA51" w14:textId="05FB2A87" w:rsidR="00DB0607" w:rsidRPr="00434563" w:rsidRDefault="00A9277A" w:rsidP="009944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34563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4345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подтвердился</w:t>
      </w:r>
      <w:r w:rsidRPr="004345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345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</w:t>
      </w:r>
      <w:r w:rsidRPr="004345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345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глаголом</w:t>
      </w:r>
      <w:r w:rsidRPr="004345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34563">
        <w:rPr>
          <w:rFonts w:ascii="Times New Roman" w:hAnsi="Times New Roman" w:cs="Times New Roman"/>
          <w:i/>
          <w:iCs/>
          <w:sz w:val="24"/>
          <w:szCs w:val="24"/>
          <w:lang w:val="fr-FR"/>
        </w:rPr>
        <w:t>commencer</w:t>
      </w:r>
      <w:r w:rsidRPr="00434563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345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контексте</w:t>
      </w:r>
      <w:r w:rsidRPr="00434563">
        <w:rPr>
          <w:rFonts w:ascii="Times New Roman" w:hAnsi="Times New Roman" w:cs="Times New Roman"/>
          <w:sz w:val="24"/>
          <w:szCs w:val="24"/>
          <w:lang w:val="fr-FR"/>
        </w:rPr>
        <w:t xml:space="preserve"> «</w:t>
      </w:r>
      <w:r w:rsidRPr="00A9277A">
        <w:rPr>
          <w:rFonts w:ascii="Times New Roman" w:hAnsi="Times New Roman" w:cs="Times New Roman"/>
          <w:sz w:val="24"/>
          <w:szCs w:val="24"/>
          <w:lang w:val="fr-FR"/>
        </w:rPr>
        <w:t>Il</w:t>
      </w:r>
      <w:r w:rsidRPr="004345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9277A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434563">
        <w:rPr>
          <w:rFonts w:ascii="Times New Roman" w:hAnsi="Times New Roman" w:cs="Times New Roman"/>
          <w:sz w:val="24"/>
          <w:szCs w:val="24"/>
          <w:lang w:val="fr-FR"/>
        </w:rPr>
        <w:t>'</w:t>
      </w:r>
      <w:r w:rsidRPr="00A9277A">
        <w:rPr>
          <w:rFonts w:ascii="Times New Roman" w:hAnsi="Times New Roman" w:cs="Times New Roman"/>
          <w:sz w:val="24"/>
          <w:szCs w:val="24"/>
          <w:lang w:val="fr-FR"/>
        </w:rPr>
        <w:t>est</w:t>
      </w:r>
      <w:r w:rsidRPr="004345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9277A">
        <w:rPr>
          <w:rFonts w:ascii="Times New Roman" w:hAnsi="Times New Roman" w:cs="Times New Roman"/>
          <w:sz w:val="24"/>
          <w:szCs w:val="24"/>
          <w:lang w:val="fr-FR"/>
        </w:rPr>
        <w:t>mis</w:t>
      </w:r>
      <w:r w:rsidRPr="004345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9277A">
        <w:rPr>
          <w:rFonts w:ascii="Times New Roman" w:hAnsi="Times New Roman" w:cs="Times New Roman"/>
          <w:sz w:val="24"/>
          <w:szCs w:val="24"/>
          <w:lang w:val="fr-FR"/>
        </w:rPr>
        <w:t>en</w:t>
      </w:r>
      <w:r w:rsidRPr="004345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9277A">
        <w:rPr>
          <w:rFonts w:ascii="Times New Roman" w:hAnsi="Times New Roman" w:cs="Times New Roman"/>
          <w:sz w:val="24"/>
          <w:szCs w:val="24"/>
          <w:lang w:val="fr-FR"/>
        </w:rPr>
        <w:t>col</w:t>
      </w:r>
      <w:r w:rsidRPr="00434563">
        <w:rPr>
          <w:rFonts w:ascii="Times New Roman" w:hAnsi="Times New Roman" w:cs="Times New Roman"/>
          <w:sz w:val="24"/>
          <w:szCs w:val="24"/>
          <w:lang w:val="fr-FR"/>
        </w:rPr>
        <w:t>è</w:t>
      </w:r>
      <w:r w:rsidRPr="00A9277A">
        <w:rPr>
          <w:rFonts w:ascii="Times New Roman" w:hAnsi="Times New Roman" w:cs="Times New Roman"/>
          <w:sz w:val="24"/>
          <w:szCs w:val="24"/>
          <w:lang w:val="fr-FR"/>
        </w:rPr>
        <w:t>re</w:t>
      </w:r>
      <w:r w:rsidRPr="004345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9277A">
        <w:rPr>
          <w:rFonts w:ascii="Times New Roman" w:hAnsi="Times New Roman" w:cs="Times New Roman"/>
          <w:sz w:val="24"/>
          <w:szCs w:val="24"/>
          <w:lang w:val="fr-FR"/>
        </w:rPr>
        <w:t>et</w:t>
      </w:r>
      <w:r w:rsidRPr="004345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9277A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4345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9277A">
        <w:rPr>
          <w:rFonts w:ascii="Times New Roman" w:hAnsi="Times New Roman" w:cs="Times New Roman"/>
          <w:sz w:val="24"/>
          <w:szCs w:val="24"/>
          <w:lang w:val="fr-FR"/>
        </w:rPr>
        <w:t>commenc</w:t>
      </w:r>
      <w:r w:rsidRPr="00434563">
        <w:rPr>
          <w:rFonts w:ascii="Times New Roman" w:hAnsi="Times New Roman" w:cs="Times New Roman"/>
          <w:sz w:val="24"/>
          <w:szCs w:val="24"/>
          <w:lang w:val="fr-FR"/>
        </w:rPr>
        <w:t xml:space="preserve">é __ </w:t>
      </w:r>
      <w:r w:rsidRPr="00A9277A">
        <w:rPr>
          <w:rFonts w:ascii="Times New Roman" w:hAnsi="Times New Roman" w:cs="Times New Roman"/>
          <w:sz w:val="24"/>
          <w:szCs w:val="24"/>
          <w:lang w:val="fr-FR"/>
        </w:rPr>
        <w:t>attaquer</w:t>
      </w:r>
      <w:r w:rsidRPr="004345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9277A">
        <w:rPr>
          <w:rFonts w:ascii="Times New Roman" w:hAnsi="Times New Roman" w:cs="Times New Roman"/>
          <w:sz w:val="24"/>
          <w:szCs w:val="24"/>
          <w:lang w:val="fr-FR"/>
        </w:rPr>
        <w:t>les</w:t>
      </w:r>
      <w:r w:rsidRPr="004345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9277A">
        <w:rPr>
          <w:rFonts w:ascii="Times New Roman" w:hAnsi="Times New Roman" w:cs="Times New Roman"/>
          <w:sz w:val="24"/>
          <w:szCs w:val="24"/>
          <w:lang w:val="fr-FR"/>
        </w:rPr>
        <w:t>gens</w:t>
      </w:r>
      <w:r w:rsidRPr="00434563">
        <w:rPr>
          <w:rFonts w:ascii="Times New Roman" w:hAnsi="Times New Roman" w:cs="Times New Roman"/>
          <w:sz w:val="24"/>
          <w:szCs w:val="24"/>
          <w:lang w:val="fr-FR"/>
        </w:rPr>
        <w:t xml:space="preserve">» 100% </w:t>
      </w:r>
      <w:r>
        <w:rPr>
          <w:rFonts w:ascii="Times New Roman" w:hAnsi="Times New Roman" w:cs="Times New Roman"/>
          <w:sz w:val="24"/>
          <w:szCs w:val="24"/>
        </w:rPr>
        <w:t>респондентов</w:t>
      </w:r>
      <w:r w:rsidRPr="004345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выбрали</w:t>
      </w:r>
      <w:r w:rsidRPr="004345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предлог</w:t>
      </w:r>
      <w:r w:rsidRPr="004345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34563">
        <w:rPr>
          <w:rFonts w:ascii="Times New Roman" w:hAnsi="Times New Roman" w:cs="Times New Roman"/>
          <w:i/>
          <w:iCs/>
          <w:sz w:val="24"/>
          <w:szCs w:val="24"/>
          <w:lang w:val="fr-FR"/>
        </w:rPr>
        <w:t>à</w:t>
      </w:r>
      <w:r w:rsidRPr="0043456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6570D59" w14:textId="3B0A97B3" w:rsidR="00A9277A" w:rsidRPr="00434563" w:rsidRDefault="00A9277A" w:rsidP="009944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34563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подтвердился</w:t>
      </w:r>
      <w:r w:rsidRPr="004345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345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</w:t>
      </w:r>
      <w:r w:rsidRPr="004345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345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глаголом</w:t>
      </w:r>
      <w:r w:rsidRPr="004345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34563">
        <w:rPr>
          <w:rFonts w:ascii="Times New Roman" w:hAnsi="Times New Roman" w:cs="Times New Roman"/>
          <w:i/>
          <w:iCs/>
          <w:sz w:val="24"/>
          <w:szCs w:val="24"/>
          <w:lang w:val="fr-FR"/>
        </w:rPr>
        <w:t>continuer</w:t>
      </w:r>
      <w:r w:rsidRPr="00434563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345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контексте</w:t>
      </w:r>
      <w:r w:rsidRPr="00434563">
        <w:rPr>
          <w:rFonts w:ascii="Times New Roman" w:hAnsi="Times New Roman" w:cs="Times New Roman"/>
          <w:sz w:val="24"/>
          <w:szCs w:val="24"/>
          <w:lang w:val="fr-FR"/>
        </w:rPr>
        <w:t xml:space="preserve"> «Il faut continuer __ travailler» 71,4% </w:t>
      </w:r>
      <w:r>
        <w:rPr>
          <w:rFonts w:ascii="Times New Roman" w:hAnsi="Times New Roman" w:cs="Times New Roman"/>
          <w:sz w:val="24"/>
          <w:szCs w:val="24"/>
        </w:rPr>
        <w:t>респондентов</w:t>
      </w:r>
      <w:r w:rsidRPr="004345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выбрали</w:t>
      </w:r>
      <w:r w:rsidRPr="004345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предлог</w:t>
      </w:r>
      <w:r w:rsidRPr="004345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34563">
        <w:rPr>
          <w:rFonts w:ascii="Times New Roman" w:hAnsi="Times New Roman" w:cs="Times New Roman"/>
          <w:i/>
          <w:iCs/>
          <w:sz w:val="24"/>
          <w:szCs w:val="24"/>
          <w:lang w:val="fr-FR"/>
        </w:rPr>
        <w:t>à</w:t>
      </w:r>
      <w:r w:rsidRPr="00434563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345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контексте</w:t>
      </w:r>
      <w:r w:rsidRPr="00434563">
        <w:rPr>
          <w:rFonts w:ascii="Times New Roman" w:hAnsi="Times New Roman" w:cs="Times New Roman"/>
          <w:sz w:val="24"/>
          <w:szCs w:val="24"/>
          <w:lang w:val="fr-FR"/>
        </w:rPr>
        <w:t xml:space="preserve"> «Il continue __ écrire ses poèmes» 92,9% </w:t>
      </w:r>
      <w:r>
        <w:rPr>
          <w:rFonts w:ascii="Times New Roman" w:hAnsi="Times New Roman" w:cs="Times New Roman"/>
          <w:sz w:val="24"/>
          <w:szCs w:val="24"/>
        </w:rPr>
        <w:t>респондентов</w:t>
      </w:r>
      <w:r w:rsidRPr="004345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выбрали</w:t>
      </w:r>
      <w:r w:rsidRPr="004345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предлог</w:t>
      </w:r>
      <w:r w:rsidRPr="004345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34563">
        <w:rPr>
          <w:rFonts w:ascii="Times New Roman" w:hAnsi="Times New Roman" w:cs="Times New Roman"/>
          <w:i/>
          <w:iCs/>
          <w:sz w:val="24"/>
          <w:szCs w:val="24"/>
          <w:lang w:val="fr-FR"/>
        </w:rPr>
        <w:t>de (d’)</w:t>
      </w:r>
      <w:r w:rsidRPr="00434563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однако</w:t>
      </w:r>
      <w:r w:rsidRPr="004345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стоит</w:t>
      </w:r>
      <w:r w:rsidRPr="004345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отметить</w:t>
      </w:r>
      <w:r w:rsidRPr="004345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колебания</w:t>
      </w:r>
      <w:r w:rsidRPr="004345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</w:t>
      </w:r>
      <w:r w:rsidRPr="004345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местоимением</w:t>
      </w:r>
      <w:r w:rsidRPr="00434563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345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контексте</w:t>
      </w:r>
      <w:r w:rsidRPr="00434563">
        <w:rPr>
          <w:rFonts w:ascii="Times New Roman" w:hAnsi="Times New Roman" w:cs="Times New Roman"/>
          <w:sz w:val="24"/>
          <w:szCs w:val="24"/>
          <w:lang w:val="fr-FR"/>
        </w:rPr>
        <w:t xml:space="preserve"> «</w:t>
      </w:r>
      <w:r w:rsidR="00EE6BB1" w:rsidRPr="00434563">
        <w:rPr>
          <w:rFonts w:ascii="Times New Roman" w:hAnsi="Times New Roman" w:cs="Times New Roman"/>
          <w:sz w:val="24"/>
          <w:szCs w:val="24"/>
          <w:lang w:val="fr-FR"/>
        </w:rPr>
        <w:t>Il continue __ m'impressionner</w:t>
      </w:r>
      <w:r w:rsidRPr="00434563">
        <w:rPr>
          <w:rFonts w:ascii="Times New Roman" w:hAnsi="Times New Roman" w:cs="Times New Roman"/>
          <w:sz w:val="24"/>
          <w:szCs w:val="24"/>
          <w:lang w:val="fr-FR"/>
        </w:rPr>
        <w:t>»</w:t>
      </w:r>
      <w:r w:rsidR="00EE6BB1" w:rsidRPr="00434563">
        <w:rPr>
          <w:rFonts w:ascii="Times New Roman" w:hAnsi="Times New Roman" w:cs="Times New Roman"/>
          <w:sz w:val="24"/>
          <w:szCs w:val="24"/>
          <w:lang w:val="fr-FR"/>
        </w:rPr>
        <w:t xml:space="preserve"> 64,3% </w:t>
      </w:r>
      <w:r w:rsidR="00EE6BB1">
        <w:rPr>
          <w:rFonts w:ascii="Times New Roman" w:hAnsi="Times New Roman" w:cs="Times New Roman"/>
          <w:sz w:val="24"/>
          <w:szCs w:val="24"/>
        </w:rPr>
        <w:t>респондентов</w:t>
      </w:r>
      <w:r w:rsidR="00EE6BB1" w:rsidRPr="004345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E6BB1">
        <w:rPr>
          <w:rFonts w:ascii="Times New Roman" w:hAnsi="Times New Roman" w:cs="Times New Roman"/>
          <w:sz w:val="24"/>
          <w:szCs w:val="24"/>
        </w:rPr>
        <w:t>выбрали</w:t>
      </w:r>
      <w:r w:rsidR="00EE6BB1" w:rsidRPr="004345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E6BB1">
        <w:rPr>
          <w:rFonts w:ascii="Times New Roman" w:hAnsi="Times New Roman" w:cs="Times New Roman"/>
          <w:sz w:val="24"/>
          <w:szCs w:val="24"/>
        </w:rPr>
        <w:t>предлог</w:t>
      </w:r>
      <w:r w:rsidR="00EE6BB1" w:rsidRPr="004345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E6BB1" w:rsidRPr="00434563">
        <w:rPr>
          <w:rFonts w:ascii="Times New Roman" w:hAnsi="Times New Roman" w:cs="Times New Roman"/>
          <w:i/>
          <w:iCs/>
          <w:sz w:val="24"/>
          <w:szCs w:val="24"/>
          <w:lang w:val="fr-FR"/>
        </w:rPr>
        <w:t>à</w:t>
      </w:r>
      <w:r w:rsidR="00EE6BB1" w:rsidRPr="00434563">
        <w:rPr>
          <w:rFonts w:ascii="Times New Roman" w:hAnsi="Times New Roman" w:cs="Times New Roman"/>
          <w:sz w:val="24"/>
          <w:szCs w:val="24"/>
          <w:lang w:val="fr-FR"/>
        </w:rPr>
        <w:t xml:space="preserve">, 71,4% </w:t>
      </w:r>
      <w:r w:rsidR="0018630F" w:rsidRPr="00434563">
        <w:rPr>
          <w:rFonts w:ascii="Times New Roman" w:hAnsi="Times New Roman" w:cs="Times New Roman"/>
          <w:sz w:val="24"/>
          <w:szCs w:val="24"/>
          <w:lang w:val="fr-FR"/>
        </w:rPr>
        <w:t>–</w:t>
      </w:r>
      <w:r w:rsidR="00EE6BB1" w:rsidRPr="004345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E6BB1" w:rsidRPr="00434563">
        <w:rPr>
          <w:rFonts w:ascii="Times New Roman" w:hAnsi="Times New Roman" w:cs="Times New Roman"/>
          <w:i/>
          <w:iCs/>
          <w:sz w:val="24"/>
          <w:szCs w:val="24"/>
          <w:lang w:val="fr-FR"/>
        </w:rPr>
        <w:t>de</w:t>
      </w:r>
      <w:r w:rsidR="00EE6BB1" w:rsidRPr="0043456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D3DC6C2" w14:textId="6C65FAC2" w:rsidR="00EE6BB1" w:rsidRDefault="00EE6BB1" w:rsidP="009944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6BB1">
        <w:rPr>
          <w:rFonts w:ascii="Times New Roman" w:hAnsi="Times New Roman" w:cs="Times New Roman"/>
          <w:b/>
          <w:bCs/>
          <w:sz w:val="24"/>
          <w:szCs w:val="24"/>
        </w:rPr>
        <w:t>3. Значительные колебания и большое количество возможных вариантов:</w:t>
      </w:r>
    </w:p>
    <w:p w14:paraId="372E96CE" w14:textId="00BA91F5" w:rsidR="00C2086B" w:rsidRPr="0018630F" w:rsidRDefault="00C2086B" w:rsidP="009944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>Например</w:t>
      </w:r>
      <w:r w:rsidRPr="00C2086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C2086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контекста</w:t>
      </w:r>
      <w:r w:rsidRPr="00C2086B">
        <w:rPr>
          <w:rFonts w:ascii="Times New Roman" w:hAnsi="Times New Roman" w:cs="Times New Roman"/>
          <w:sz w:val="24"/>
          <w:szCs w:val="24"/>
          <w:lang w:val="fr-FR"/>
        </w:rPr>
        <w:t xml:space="preserve"> «M. Tronchin a déclaré qu'il y allait de votre vie, mais que vous ne balanceriez pas __ la risquer» 60,6% </w:t>
      </w:r>
      <w:r>
        <w:rPr>
          <w:rFonts w:ascii="Times New Roman" w:hAnsi="Times New Roman" w:cs="Times New Roman"/>
          <w:sz w:val="24"/>
          <w:szCs w:val="24"/>
        </w:rPr>
        <w:t>респондентов</w:t>
      </w:r>
      <w:r w:rsidRPr="00C2086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выбрали</w:t>
      </w:r>
      <w:r w:rsidRPr="00C2086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предлог</w:t>
      </w:r>
      <w:r w:rsidRPr="00C2086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738B3">
        <w:rPr>
          <w:rFonts w:ascii="Times New Roman" w:hAnsi="Times New Roman" w:cs="Times New Roman"/>
          <w:i/>
          <w:iCs/>
          <w:sz w:val="24"/>
          <w:szCs w:val="24"/>
          <w:lang w:val="fr-FR"/>
        </w:rPr>
        <w:t>à</w:t>
      </w:r>
      <w:r w:rsidRPr="00C2086B">
        <w:rPr>
          <w:rFonts w:ascii="Times New Roman" w:hAnsi="Times New Roman" w:cs="Times New Roman"/>
          <w:sz w:val="24"/>
          <w:szCs w:val="24"/>
          <w:lang w:val="fr-FR"/>
        </w:rPr>
        <w:t xml:space="preserve">, 17,8%  </w:t>
      </w:r>
      <w:r w:rsidR="00CA528F" w:rsidRPr="00CA528F">
        <w:rPr>
          <w:rFonts w:ascii="Times New Roman" w:hAnsi="Times New Roman" w:cs="Times New Roman"/>
          <w:sz w:val="24"/>
          <w:szCs w:val="24"/>
          <w:lang w:val="fr-FR"/>
        </w:rPr>
        <w:t xml:space="preserve">– </w:t>
      </w:r>
      <w:r w:rsidRPr="00E738B3">
        <w:rPr>
          <w:rFonts w:ascii="Times New Roman" w:hAnsi="Times New Roman" w:cs="Times New Roman"/>
          <w:i/>
          <w:iCs/>
          <w:sz w:val="24"/>
          <w:szCs w:val="24"/>
          <w:lang w:val="fr-FR"/>
        </w:rPr>
        <w:t>pour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14,2% </w:t>
      </w:r>
      <w:r w:rsidR="0018630F" w:rsidRPr="0018630F">
        <w:rPr>
          <w:rFonts w:ascii="Times New Roman" w:hAnsi="Times New Roman" w:cs="Times New Roman"/>
          <w:sz w:val="24"/>
          <w:szCs w:val="24"/>
          <w:lang w:val="fr-FR"/>
        </w:rPr>
        <w:t>–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738B3">
        <w:rPr>
          <w:rFonts w:ascii="Times New Roman" w:hAnsi="Times New Roman" w:cs="Times New Roman"/>
          <w:i/>
          <w:iCs/>
          <w:sz w:val="24"/>
          <w:szCs w:val="24"/>
          <w:lang w:val="fr-FR"/>
        </w:rPr>
        <w:t>de</w:t>
      </w:r>
      <w:r w:rsidRPr="00C2086B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1508B42" w14:textId="628339A9" w:rsidR="00E02477" w:rsidRPr="00E738B3" w:rsidRDefault="00E02477" w:rsidP="009944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8B3">
        <w:rPr>
          <w:rFonts w:ascii="Times New Roman" w:hAnsi="Times New Roman" w:cs="Times New Roman"/>
          <w:b/>
          <w:bCs/>
          <w:sz w:val="24"/>
          <w:szCs w:val="24"/>
        </w:rPr>
        <w:t xml:space="preserve">4. Очевидно ошибочные контексты в основном </w:t>
      </w:r>
      <w:r w:rsidR="00434563" w:rsidRPr="00E75FF2">
        <w:rPr>
          <w:rFonts w:ascii="Times New Roman" w:hAnsi="Times New Roman" w:cs="Times New Roman"/>
          <w:b/>
          <w:bCs/>
          <w:sz w:val="24"/>
          <w:szCs w:val="24"/>
        </w:rPr>
        <w:t>правильно</w:t>
      </w:r>
      <w:r w:rsidR="00434563" w:rsidRPr="0043456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E738B3">
        <w:rPr>
          <w:rFonts w:ascii="Times New Roman" w:hAnsi="Times New Roman" w:cs="Times New Roman"/>
          <w:b/>
          <w:bCs/>
          <w:sz w:val="24"/>
          <w:szCs w:val="24"/>
        </w:rPr>
        <w:t>распознаются носителями, однако могут вызывать и значительные колебания:</w:t>
      </w:r>
    </w:p>
    <w:p w14:paraId="3B39AE6B" w14:textId="663314D0" w:rsidR="00E02477" w:rsidRDefault="00E02477" w:rsidP="009944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>Контекст</w:t>
      </w:r>
      <w:r w:rsidRPr="00E02477">
        <w:rPr>
          <w:rFonts w:ascii="Times New Roman" w:hAnsi="Times New Roman" w:cs="Times New Roman"/>
          <w:sz w:val="24"/>
          <w:szCs w:val="24"/>
          <w:lang w:val="fr-FR"/>
        </w:rPr>
        <w:t xml:space="preserve"> «Elle désirait </w:t>
      </w:r>
      <w:r w:rsidR="00E738B3" w:rsidRPr="00E738B3">
        <w:rPr>
          <w:rFonts w:ascii="Times New Roman" w:hAnsi="Times New Roman" w:cs="Times New Roman"/>
          <w:i/>
          <w:iCs/>
          <w:sz w:val="24"/>
          <w:szCs w:val="24"/>
          <w:lang w:val="fr-FR"/>
        </w:rPr>
        <w:t>de</w:t>
      </w:r>
      <w:r w:rsidRPr="00E738B3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r w:rsidRPr="00E02477">
        <w:rPr>
          <w:rFonts w:ascii="Times New Roman" w:hAnsi="Times New Roman" w:cs="Times New Roman"/>
          <w:sz w:val="24"/>
          <w:szCs w:val="24"/>
          <w:lang w:val="fr-FR"/>
        </w:rPr>
        <w:t xml:space="preserve">voir Marcel» 57,1% </w:t>
      </w:r>
      <w:r>
        <w:rPr>
          <w:rFonts w:ascii="Times New Roman" w:hAnsi="Times New Roman" w:cs="Times New Roman"/>
          <w:sz w:val="24"/>
          <w:szCs w:val="24"/>
        </w:rPr>
        <w:t>респондентов</w:t>
      </w:r>
      <w:r w:rsidRPr="00E0247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оценили</w:t>
      </w:r>
      <w:r w:rsidRPr="00E0247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Pr="00E02477">
        <w:rPr>
          <w:rFonts w:ascii="Times New Roman" w:hAnsi="Times New Roman" w:cs="Times New Roman"/>
          <w:sz w:val="24"/>
          <w:szCs w:val="24"/>
          <w:lang w:val="fr-FR"/>
        </w:rPr>
        <w:t xml:space="preserve"> «fautif», 35,7% </w:t>
      </w:r>
      <w:r w:rsidR="0018630F" w:rsidRPr="0018630F">
        <w:rPr>
          <w:rFonts w:ascii="Times New Roman" w:hAnsi="Times New Roman" w:cs="Times New Roman"/>
          <w:sz w:val="24"/>
          <w:szCs w:val="24"/>
          <w:lang w:val="fr-FR"/>
        </w:rPr>
        <w:t>–</w:t>
      </w:r>
      <w:r w:rsidRPr="00E0247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Pr="00E02477">
        <w:rPr>
          <w:rFonts w:ascii="Times New Roman" w:hAnsi="Times New Roman" w:cs="Times New Roman"/>
          <w:sz w:val="24"/>
          <w:szCs w:val="24"/>
          <w:lang w:val="fr-FR"/>
        </w:rPr>
        <w:t xml:space="preserve"> «tout-à-fait normal»</w:t>
      </w:r>
      <w:r w:rsidR="00E738B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132B21E" w14:textId="657BDDC6" w:rsidR="00E02477" w:rsidRPr="00B73B09" w:rsidRDefault="00684F5A" w:rsidP="009944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3B09">
        <w:rPr>
          <w:rFonts w:ascii="Times New Roman" w:hAnsi="Times New Roman" w:cs="Times New Roman"/>
          <w:sz w:val="24"/>
          <w:szCs w:val="24"/>
        </w:rPr>
        <w:t>Итак, проведенное исследование показал</w:t>
      </w:r>
      <w:r w:rsidR="00E75FF2" w:rsidRPr="00B73B09">
        <w:rPr>
          <w:rFonts w:ascii="Times New Roman" w:hAnsi="Times New Roman" w:cs="Times New Roman"/>
          <w:sz w:val="24"/>
          <w:szCs w:val="24"/>
        </w:rPr>
        <w:t xml:space="preserve">о, что выбор предлога в глагольной конструкции с инфинитивом вызывает </w:t>
      </w:r>
      <w:r w:rsidRPr="00B73B09">
        <w:rPr>
          <w:rFonts w:ascii="Times New Roman" w:hAnsi="Times New Roman" w:cs="Times New Roman"/>
          <w:sz w:val="24"/>
          <w:szCs w:val="24"/>
        </w:rPr>
        <w:t>значительные трудности</w:t>
      </w:r>
      <w:r w:rsidR="004F4180">
        <w:rPr>
          <w:rFonts w:ascii="Times New Roman" w:hAnsi="Times New Roman" w:cs="Times New Roman"/>
          <w:sz w:val="24"/>
          <w:szCs w:val="24"/>
        </w:rPr>
        <w:t xml:space="preserve"> и</w:t>
      </w:r>
      <w:r w:rsidRPr="00B73B09">
        <w:rPr>
          <w:rFonts w:ascii="Times New Roman" w:hAnsi="Times New Roman" w:cs="Times New Roman"/>
          <w:sz w:val="24"/>
          <w:szCs w:val="24"/>
        </w:rPr>
        <w:t xml:space="preserve"> представляет интерес для дальнейшего исследования</w:t>
      </w:r>
      <w:r w:rsidR="00E75FF2" w:rsidRPr="00B73B09">
        <w:rPr>
          <w:rFonts w:ascii="Times New Roman" w:hAnsi="Times New Roman" w:cs="Times New Roman"/>
          <w:sz w:val="24"/>
          <w:szCs w:val="24"/>
        </w:rPr>
        <w:t>.</w:t>
      </w:r>
    </w:p>
    <w:p w14:paraId="6601C04A" w14:textId="77777777" w:rsidR="00684F5A" w:rsidRPr="00684F5A" w:rsidRDefault="00684F5A" w:rsidP="009944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8692C1" w14:textId="6E0430F6" w:rsidR="00E02477" w:rsidRDefault="00E02477" w:rsidP="001763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BB8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3A0609F5" w14:textId="5B35A795" w:rsidR="00E75FF2" w:rsidRPr="00E75FF2" w:rsidRDefault="00E75FF2" w:rsidP="001763F2">
      <w:pPr>
        <w:pStyle w:val="a7"/>
        <w:numPr>
          <w:ilvl w:val="0"/>
          <w:numId w:val="3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75FF2">
        <w:rPr>
          <w:rFonts w:ascii="Times New Roman" w:hAnsi="Times New Roman" w:cs="Times New Roman"/>
          <w:sz w:val="24"/>
          <w:szCs w:val="24"/>
        </w:rPr>
        <w:t xml:space="preserve">Теньер Л. Основы структурного синтаксиса. / Пер. с франц. Вступ. ст. и общ. ред. </w:t>
      </w:r>
      <w:r w:rsidRPr="00E75FF2">
        <w:rPr>
          <w:rFonts w:ascii="Times New Roman" w:hAnsi="Times New Roman" w:cs="Times New Roman"/>
          <w:sz w:val="24"/>
          <w:szCs w:val="24"/>
          <w:lang w:val="fr-FR"/>
        </w:rPr>
        <w:t>В. Г. Гака. М.,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FF2">
        <w:rPr>
          <w:rFonts w:ascii="Times New Roman" w:hAnsi="Times New Roman" w:cs="Times New Roman"/>
          <w:sz w:val="24"/>
          <w:szCs w:val="24"/>
          <w:lang w:val="fr-FR"/>
        </w:rPr>
        <w:t>1988.</w:t>
      </w:r>
    </w:p>
    <w:p w14:paraId="4A4B69B9" w14:textId="0137FD99" w:rsidR="00E75FF2" w:rsidRPr="00E75FF2" w:rsidRDefault="00E75FF2" w:rsidP="001763F2">
      <w:pPr>
        <w:pStyle w:val="a7"/>
        <w:numPr>
          <w:ilvl w:val="0"/>
          <w:numId w:val="3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75FF2">
        <w:rPr>
          <w:rFonts w:ascii="Times New Roman" w:hAnsi="Times New Roman" w:cs="Times New Roman"/>
          <w:sz w:val="24"/>
          <w:szCs w:val="24"/>
          <w:lang w:val="fr-FR"/>
        </w:rPr>
        <w:t>Abeillé A., Godard D. La grande grammaire du français. Arles, 2021.</w:t>
      </w:r>
    </w:p>
    <w:p w14:paraId="264E4D0D" w14:textId="4F856909" w:rsidR="00354BB8" w:rsidRPr="00354BB8" w:rsidRDefault="00354BB8" w:rsidP="001763F2">
      <w:pPr>
        <w:pStyle w:val="a7"/>
        <w:numPr>
          <w:ilvl w:val="0"/>
          <w:numId w:val="3"/>
        </w:numPr>
        <w:spacing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54BB8">
        <w:rPr>
          <w:rFonts w:ascii="Times New Roman" w:hAnsi="Times New Roman" w:cs="Times New Roman"/>
          <w:sz w:val="24"/>
          <w:szCs w:val="24"/>
          <w:lang w:val="fr-FR"/>
        </w:rPr>
        <w:t>Riegel M., Pellat J.-Ch., Rioul R. Grammaire méthodique du français. Paris, 2009.</w:t>
      </w:r>
    </w:p>
    <w:sectPr w:rsidR="00354BB8" w:rsidRPr="00354BB8" w:rsidSect="008305F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B778E"/>
    <w:multiLevelType w:val="hybridMultilevel"/>
    <w:tmpl w:val="D730D152"/>
    <w:lvl w:ilvl="0" w:tplc="3DB81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33261B"/>
    <w:multiLevelType w:val="hybridMultilevel"/>
    <w:tmpl w:val="D0A855CC"/>
    <w:lvl w:ilvl="0" w:tplc="8168F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43543D"/>
    <w:multiLevelType w:val="hybridMultilevel"/>
    <w:tmpl w:val="2C3660F8"/>
    <w:lvl w:ilvl="0" w:tplc="378C6626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874540284">
    <w:abstractNumId w:val="0"/>
  </w:num>
  <w:num w:numId="2" w16cid:durableId="656230301">
    <w:abstractNumId w:val="2"/>
  </w:num>
  <w:num w:numId="3" w16cid:durableId="1125084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F1"/>
    <w:rsid w:val="001763F2"/>
    <w:rsid w:val="0018630F"/>
    <w:rsid w:val="00223A28"/>
    <w:rsid w:val="00265A26"/>
    <w:rsid w:val="002B7F18"/>
    <w:rsid w:val="00354BB8"/>
    <w:rsid w:val="003D066A"/>
    <w:rsid w:val="00420B25"/>
    <w:rsid w:val="00434563"/>
    <w:rsid w:val="00466869"/>
    <w:rsid w:val="0048047E"/>
    <w:rsid w:val="004F4180"/>
    <w:rsid w:val="004F5432"/>
    <w:rsid w:val="00540A0B"/>
    <w:rsid w:val="005502F5"/>
    <w:rsid w:val="00684F5A"/>
    <w:rsid w:val="00727A91"/>
    <w:rsid w:val="007440A3"/>
    <w:rsid w:val="00762C22"/>
    <w:rsid w:val="00791442"/>
    <w:rsid w:val="008305F1"/>
    <w:rsid w:val="0089312B"/>
    <w:rsid w:val="009944B4"/>
    <w:rsid w:val="00A0231B"/>
    <w:rsid w:val="00A272CE"/>
    <w:rsid w:val="00A917A3"/>
    <w:rsid w:val="00A9277A"/>
    <w:rsid w:val="00B40A61"/>
    <w:rsid w:val="00B50ABC"/>
    <w:rsid w:val="00B73B09"/>
    <w:rsid w:val="00BE4C8C"/>
    <w:rsid w:val="00BF3641"/>
    <w:rsid w:val="00C2086B"/>
    <w:rsid w:val="00CA528F"/>
    <w:rsid w:val="00CC55C4"/>
    <w:rsid w:val="00CD31DD"/>
    <w:rsid w:val="00D14BEB"/>
    <w:rsid w:val="00D4245C"/>
    <w:rsid w:val="00DB0607"/>
    <w:rsid w:val="00E02477"/>
    <w:rsid w:val="00E738B3"/>
    <w:rsid w:val="00E75FF2"/>
    <w:rsid w:val="00E827EF"/>
    <w:rsid w:val="00EE6BB1"/>
    <w:rsid w:val="00F17250"/>
    <w:rsid w:val="00F52C67"/>
    <w:rsid w:val="00F6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82E3"/>
  <w15:chartTrackingRefBased/>
  <w15:docId w15:val="{119767D6-2152-4BB7-8C42-01EAF86A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05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5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5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5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5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5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5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5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0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05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05F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05F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05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05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05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305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05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30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5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305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0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305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305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305F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30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305F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305F1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791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43456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3456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3456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3456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345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340FB-95C7-4991-97A6-907934201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809</Words>
  <Characters>5158</Characters>
  <Application>Microsoft Office Word</Application>
  <DocSecurity>0</DocSecurity>
  <Lines>108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Прошина</dc:creator>
  <cp:keywords/>
  <dc:description/>
  <cp:lastModifiedBy>Виктория Прошина</cp:lastModifiedBy>
  <cp:revision>13</cp:revision>
  <dcterms:created xsi:type="dcterms:W3CDTF">2025-03-01T23:50:00Z</dcterms:created>
  <dcterms:modified xsi:type="dcterms:W3CDTF">2025-03-02T10:34:00Z</dcterms:modified>
</cp:coreProperties>
</file>