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2F0C" w14:textId="0BFB6B02" w:rsidR="00201AC8" w:rsidRDefault="006A14D3" w:rsidP="00273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4D3">
        <w:rPr>
          <w:rFonts w:ascii="Times New Roman" w:hAnsi="Times New Roman" w:cs="Times New Roman"/>
          <w:b/>
          <w:bCs/>
          <w:sz w:val="24"/>
          <w:szCs w:val="24"/>
        </w:rPr>
        <w:t>Русско-кыргызский билингвизм как ключевой фактор интеграции Кыргызстана в мировое образовательное пространство</w:t>
      </w:r>
    </w:p>
    <w:p w14:paraId="3B94D8A3" w14:textId="618E615C" w:rsidR="006A14D3" w:rsidRDefault="006A14D3" w:rsidP="00273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Молдомамбетова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Суйорбековна</w:t>
      </w:r>
      <w:proofErr w:type="spellEnd"/>
    </w:p>
    <w:p w14:paraId="0DCE0B75" w14:textId="1A542FE1" w:rsidR="006A14D3" w:rsidRDefault="006A14D3" w:rsidP="006A14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аспирантка Кыргызско-Российского Славянского университета им. Б Н. Ельцина, Бишкек, Кыргызстан</w:t>
      </w:r>
    </w:p>
    <w:p w14:paraId="6A22F90D" w14:textId="77777777" w:rsidR="007A1B02" w:rsidRDefault="007A1B02" w:rsidP="006A14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B7DEA8" w14:textId="2B48FA32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   В современных условиях билингвизм приобретает все большую значимость как социально-культурное явление. Он является неотъемлемой частью образовательного и информационного пространства, что особенно актуально в эпоху глобализации. В Кыргызстане, как многоязычной стране, билингвизм играет важную роль в обеспечении культурного взаимодействия, экономического роста и социальной стабильности.  </w:t>
      </w:r>
    </w:p>
    <w:p w14:paraId="61088819" w14:textId="29B32296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   Билингвизм в Кыргызстане имеет глубокие исторические корни. Как отмечает А.О.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Орусбаев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>, его зарождение связано с появлением русских переселенцев в регионе задолго до Октябрьской революции. Однако активное развитие двуязычия произошло в советский период, когда русский язык стал языком образования, науки и государственного управления [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Орусбаев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>: 144</w:t>
      </w:r>
      <w:r w:rsidRPr="007A1B02">
        <w:rPr>
          <w:rFonts w:ascii="Times New Roman" w:hAnsi="Times New Roman" w:cs="Times New Roman"/>
          <w:sz w:val="24"/>
          <w:szCs w:val="24"/>
        </w:rPr>
        <w:t xml:space="preserve">].  </w:t>
      </w:r>
    </w:p>
    <w:p w14:paraId="1F5A00A0" w14:textId="698CB1B4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   По данным переписи населения 2022 года, 81% граждан республики в той или иной степени владеют русским языком, что подтверждает устойчивость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 среды [</w:t>
      </w:r>
      <w:r>
        <w:rPr>
          <w:rFonts w:ascii="Times New Roman" w:hAnsi="Times New Roman" w:cs="Times New Roman"/>
          <w:sz w:val="24"/>
          <w:szCs w:val="24"/>
        </w:rPr>
        <w:t xml:space="preserve">Результаты переписи: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A1B02">
        <w:rPr>
          <w:rFonts w:ascii="Times New Roman" w:hAnsi="Times New Roman" w:cs="Times New Roman"/>
          <w:sz w:val="24"/>
          <w:szCs w:val="24"/>
        </w:rPr>
        <w:t xml:space="preserve">]. Кыргызско-русский билингвизм остается важным инструментом коммуникации, особенно в сферах образования, науки, бизнеса и государственной политики.  </w:t>
      </w:r>
    </w:p>
    <w:p w14:paraId="082AA5E6" w14:textId="296E5065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   В современных условиях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 образование способствует расширению возможностей кыргызстанцев на мировом рынке труда. Согласно Программе развития образования в Кыргызской Республике на 2021–2040 годы, одной из главных задач является подготовка специалистов, востребованных не только на отечественном, но и на международном уровне [</w:t>
      </w:r>
      <w:r>
        <w:rPr>
          <w:rFonts w:ascii="Times New Roman" w:hAnsi="Times New Roman" w:cs="Times New Roman"/>
          <w:sz w:val="24"/>
          <w:szCs w:val="24"/>
        </w:rPr>
        <w:t xml:space="preserve">Программа образования КР: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A1B02">
        <w:rPr>
          <w:rFonts w:ascii="Times New Roman" w:hAnsi="Times New Roman" w:cs="Times New Roman"/>
          <w:sz w:val="24"/>
          <w:szCs w:val="24"/>
        </w:rPr>
        <w:t xml:space="preserve">]. Достижение этой цели невозможно без владения несколькими языками, в том числе русским и английским.  </w:t>
      </w:r>
    </w:p>
    <w:p w14:paraId="7AA5DEAC" w14:textId="7F52BD64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   В Кыргызстане русский язык выполняет не только коммуникативную, но и метаязыковую функцию, позволяя изучать другие иностранные языки. Исследования 2021 и 2024 годов показали, что 17% и 12% респондентов соответственно рассматривают русский язык как средство освоения английского, китайского, корейского и других языков. Это подчеркивает его значимость как связующего звена в международном образовательном пространстве.  </w:t>
      </w:r>
    </w:p>
    <w:p w14:paraId="2551B603" w14:textId="0CBED90C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Билингвальные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 специалисты обладают когнитивными преимуществами, такими как аналитическое мышление, многозадачность и креативность. Эти качества особенно востребованы в таких сферах, как наука, технологии и бизнес [</w:t>
      </w:r>
      <w:r w:rsidR="00CB45D5" w:rsidRPr="00CB45D5">
        <w:rPr>
          <w:rFonts w:ascii="Times New Roman" w:hAnsi="Times New Roman" w:cs="Times New Roman"/>
          <w:sz w:val="24"/>
          <w:szCs w:val="24"/>
        </w:rPr>
        <w:t>Национальная стратегия развития</w:t>
      </w:r>
      <w:r w:rsidR="00CB45D5">
        <w:rPr>
          <w:rFonts w:ascii="Times New Roman" w:hAnsi="Times New Roman" w:cs="Times New Roman"/>
          <w:sz w:val="24"/>
          <w:szCs w:val="24"/>
        </w:rPr>
        <w:t xml:space="preserve"> КР: </w:t>
      </w:r>
      <w:r w:rsidR="00CB45D5" w:rsidRPr="00CB45D5">
        <w:rPr>
          <w:rFonts w:ascii="Times New Roman" w:hAnsi="Times New Roman" w:cs="Times New Roman"/>
          <w:sz w:val="24"/>
          <w:szCs w:val="24"/>
        </w:rPr>
        <w:t>URL</w:t>
      </w:r>
      <w:r w:rsidRPr="007A1B02">
        <w:rPr>
          <w:rFonts w:ascii="Times New Roman" w:hAnsi="Times New Roman" w:cs="Times New Roman"/>
          <w:sz w:val="24"/>
          <w:szCs w:val="24"/>
        </w:rPr>
        <w:t xml:space="preserve">]. Благодаря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 среде кыргызстанцы имеют возможность участвовать в международных академических программах, конференциях и научных исследованиях.  </w:t>
      </w:r>
    </w:p>
    <w:p w14:paraId="74735171" w14:textId="70DB2055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   Одним из вызовов для языковой политики Кыргызстана является необходимость сохранения кыргызского языка при поддержке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 среды. Как отмечал Ч. Айтматов, национальная культура не должна замыкаться в рамках одного языка, а напротив, должна обогащаться через взаимодействие с другими языками и культурами [</w:t>
      </w:r>
      <w:r w:rsidR="00CB45D5">
        <w:rPr>
          <w:rFonts w:ascii="Times New Roman" w:hAnsi="Times New Roman" w:cs="Times New Roman"/>
          <w:sz w:val="24"/>
          <w:szCs w:val="24"/>
        </w:rPr>
        <w:t>Айтматов</w:t>
      </w:r>
      <w:r w:rsidRPr="007A1B02">
        <w:rPr>
          <w:rFonts w:ascii="Times New Roman" w:hAnsi="Times New Roman" w:cs="Times New Roman"/>
          <w:sz w:val="24"/>
          <w:szCs w:val="24"/>
        </w:rPr>
        <w:t xml:space="preserve">: 523]. Создание многоязычной образовательной среды является ключом к успешной интеграции Кыргызстана в мировое сообщество.  </w:t>
      </w:r>
    </w:p>
    <w:p w14:paraId="0051EC81" w14:textId="77777777" w:rsid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   Билингвизм в Кыргызстане – это не только исторически сложившееся явление, но и важнейший фактор социально-экономического развития. Его потенциал в образовательной сфере открывает широкие возможности для интеграции страны в мировое информационно-образовательное пространство. Успешная языковая политика, поддерживающая баланс между государственным языком и многоязычием, может </w:t>
      </w:r>
      <w:r w:rsidRPr="007A1B02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подготовке конкурентоспособных специалистов, развитию науки и укреплению международных связей Кыргызстана. </w:t>
      </w:r>
    </w:p>
    <w:p w14:paraId="064FF139" w14:textId="77777777" w:rsid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E6578" w14:textId="0485EF7F" w:rsidR="007A1B02" w:rsidRPr="007A1B02" w:rsidRDefault="007A1B02" w:rsidP="007A1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B0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937768D" w14:textId="6E5BEA77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>1. Айтматов Ч.Т. Пол</w:t>
      </w:r>
      <w:r w:rsidR="00CB45D5">
        <w:rPr>
          <w:rFonts w:ascii="Times New Roman" w:hAnsi="Times New Roman" w:cs="Times New Roman"/>
          <w:sz w:val="24"/>
          <w:szCs w:val="24"/>
        </w:rPr>
        <w:t xml:space="preserve">н. </w:t>
      </w:r>
      <w:r w:rsidRPr="007A1B02">
        <w:rPr>
          <w:rFonts w:ascii="Times New Roman" w:hAnsi="Times New Roman" w:cs="Times New Roman"/>
          <w:sz w:val="24"/>
          <w:szCs w:val="24"/>
        </w:rPr>
        <w:t>соб</w:t>
      </w:r>
      <w:r w:rsidR="00CB45D5">
        <w:rPr>
          <w:rFonts w:ascii="Times New Roman" w:hAnsi="Times New Roman" w:cs="Times New Roman"/>
          <w:sz w:val="24"/>
          <w:szCs w:val="24"/>
        </w:rPr>
        <w:t>р. с</w:t>
      </w:r>
      <w:r w:rsidRPr="007A1B02">
        <w:rPr>
          <w:rFonts w:ascii="Times New Roman" w:hAnsi="Times New Roman" w:cs="Times New Roman"/>
          <w:sz w:val="24"/>
          <w:szCs w:val="24"/>
        </w:rPr>
        <w:t>оч</w:t>
      </w:r>
      <w:r w:rsidR="00CB45D5">
        <w:rPr>
          <w:rFonts w:ascii="Times New Roman" w:hAnsi="Times New Roman" w:cs="Times New Roman"/>
          <w:sz w:val="24"/>
          <w:szCs w:val="24"/>
        </w:rPr>
        <w:t>.:</w:t>
      </w:r>
      <w:r w:rsidRPr="007A1B02">
        <w:rPr>
          <w:rFonts w:ascii="Times New Roman" w:hAnsi="Times New Roman" w:cs="Times New Roman"/>
          <w:sz w:val="24"/>
          <w:szCs w:val="24"/>
        </w:rPr>
        <w:t xml:space="preserve"> в </w:t>
      </w:r>
      <w:r w:rsidR="00CB45D5">
        <w:rPr>
          <w:rFonts w:ascii="Times New Roman" w:hAnsi="Times New Roman" w:cs="Times New Roman"/>
          <w:sz w:val="24"/>
          <w:szCs w:val="24"/>
        </w:rPr>
        <w:t xml:space="preserve">10 </w:t>
      </w:r>
      <w:r w:rsidRPr="007A1B02">
        <w:rPr>
          <w:rFonts w:ascii="Times New Roman" w:hAnsi="Times New Roman" w:cs="Times New Roman"/>
          <w:sz w:val="24"/>
          <w:szCs w:val="24"/>
        </w:rPr>
        <w:t>т</w:t>
      </w:r>
      <w:r w:rsidR="00CB45D5">
        <w:rPr>
          <w:rFonts w:ascii="Times New Roman" w:hAnsi="Times New Roman" w:cs="Times New Roman"/>
          <w:sz w:val="24"/>
          <w:szCs w:val="24"/>
        </w:rPr>
        <w:t xml:space="preserve">. </w:t>
      </w:r>
      <w:r w:rsidRPr="007A1B02">
        <w:rPr>
          <w:rFonts w:ascii="Times New Roman" w:hAnsi="Times New Roman" w:cs="Times New Roman"/>
          <w:sz w:val="24"/>
          <w:szCs w:val="24"/>
        </w:rPr>
        <w:t xml:space="preserve">Бишкек: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тоолор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>, 2018.</w:t>
      </w:r>
      <w:r w:rsidR="00CB45D5">
        <w:rPr>
          <w:rFonts w:ascii="Times New Roman" w:hAnsi="Times New Roman" w:cs="Times New Roman"/>
          <w:sz w:val="24"/>
          <w:szCs w:val="24"/>
        </w:rPr>
        <w:t xml:space="preserve"> Т.9.</w:t>
      </w:r>
      <w:r w:rsidRPr="007A1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BBD69" w14:textId="1A163B90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2. Национальная стратегия развития Кыргызской Республики на 2018-2040 годы: </w:t>
      </w:r>
      <w:hyperlink r:id="rId4" w:history="1">
        <w:r w:rsidR="00CB45D5" w:rsidRPr="00631E70">
          <w:rPr>
            <w:rStyle w:val="ac"/>
            <w:rFonts w:ascii="Times New Roman" w:hAnsi="Times New Roman" w:cs="Times New Roman"/>
            <w:sz w:val="24"/>
            <w:szCs w:val="24"/>
          </w:rPr>
          <w:t>http://www.stat.kg/ru/nsur/</w:t>
        </w:r>
      </w:hyperlink>
      <w:r w:rsidR="00CB45D5">
        <w:rPr>
          <w:rFonts w:ascii="Times New Roman" w:hAnsi="Times New Roman" w:cs="Times New Roman"/>
          <w:sz w:val="24"/>
          <w:szCs w:val="24"/>
        </w:rPr>
        <w:t xml:space="preserve"> </w:t>
      </w:r>
      <w:r w:rsidRPr="007A1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E5C35" w14:textId="1E4C2C8F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Орусбаев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 А.О. Русский язык как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этнокоммуникативный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7A1B02">
        <w:rPr>
          <w:rFonts w:ascii="Times New Roman" w:hAnsi="Times New Roman" w:cs="Times New Roman"/>
          <w:sz w:val="24"/>
          <w:szCs w:val="24"/>
        </w:rPr>
        <w:t>дву</w:t>
      </w:r>
      <w:proofErr w:type="spellEnd"/>
      <w:r w:rsidRPr="007A1B02">
        <w:rPr>
          <w:rFonts w:ascii="Times New Roman" w:hAnsi="Times New Roman" w:cs="Times New Roman"/>
          <w:sz w:val="24"/>
          <w:szCs w:val="24"/>
        </w:rPr>
        <w:t xml:space="preserve">- и многоязычия в Кыргызстане. Бишкек: КРСУ, 2003. </w:t>
      </w:r>
    </w:p>
    <w:p w14:paraId="7B9428DA" w14:textId="23765030" w:rsidR="007A1B02" w:rsidRPr="007A1B02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4. Программа развития образования в Кыргызской Республике на 2021-2040 годы: </w:t>
      </w:r>
      <w:hyperlink r:id="rId5" w:history="1">
        <w:r w:rsidR="00CB45D5" w:rsidRPr="00631E70">
          <w:rPr>
            <w:rStyle w:val="ac"/>
            <w:rFonts w:ascii="Times New Roman" w:hAnsi="Times New Roman" w:cs="Times New Roman"/>
            <w:sz w:val="24"/>
            <w:szCs w:val="24"/>
          </w:rPr>
          <w:t>http://cbd.minjust.gov.kg/act/view/ru-ru/158227</w:t>
        </w:r>
      </w:hyperlink>
      <w:r w:rsidR="00CB4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37821" w14:textId="78CFCE87" w:rsidR="006A14D3" w:rsidRPr="006A14D3" w:rsidRDefault="007A1B02" w:rsidP="007A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B02">
        <w:rPr>
          <w:rFonts w:ascii="Times New Roman" w:hAnsi="Times New Roman" w:cs="Times New Roman"/>
          <w:sz w:val="24"/>
          <w:szCs w:val="24"/>
        </w:rPr>
        <w:t xml:space="preserve">5. Уровень знания кыргызского и русского языков в регионах КР — результаты переписи: </w:t>
      </w:r>
      <w:hyperlink r:id="rId6" w:history="1">
        <w:r w:rsidR="00CB45D5" w:rsidRPr="00631E70">
          <w:rPr>
            <w:rStyle w:val="ac"/>
            <w:rFonts w:ascii="Times New Roman" w:hAnsi="Times New Roman" w:cs="Times New Roman"/>
            <w:sz w:val="24"/>
            <w:szCs w:val="24"/>
          </w:rPr>
          <w:t>https://ru.sputnik.kg/20230929/uroven-znaniya-kyrgyzskogo-russkogo-yazykov-regionah-kr-1079010702.html</w:t>
        </w:r>
      </w:hyperlink>
      <w:r w:rsidR="00CB45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14D3" w:rsidRPr="006A14D3" w:rsidSect="002739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30"/>
    <w:rsid w:val="000F5A64"/>
    <w:rsid w:val="00131691"/>
    <w:rsid w:val="00201AC8"/>
    <w:rsid w:val="00273930"/>
    <w:rsid w:val="002969CB"/>
    <w:rsid w:val="006A14D3"/>
    <w:rsid w:val="007A1B02"/>
    <w:rsid w:val="00866CBC"/>
    <w:rsid w:val="00C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3D29"/>
  <w15:chartTrackingRefBased/>
  <w15:docId w15:val="{740FB9ED-7C42-4F16-8FF9-22BEBAE2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9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9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9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9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9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9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9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39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9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39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39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393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B45D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sputnik.kg/20230929/uroven-znaniya-kyrgyzskogo-russkogo-yazykov-regionah-kr-1079010702.html" TargetMode="External"/><Relationship Id="rId5" Type="http://schemas.openxmlformats.org/officeDocument/2006/relationships/hyperlink" Target="http://cbd.minjust.gov.kg/act/view/ru-ru/158227" TargetMode="External"/><Relationship Id="rId4" Type="http://schemas.openxmlformats.org/officeDocument/2006/relationships/hyperlink" Target="http://www.stat.kg/ru/ns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1</cp:revision>
  <dcterms:created xsi:type="dcterms:W3CDTF">2025-03-08T22:19:00Z</dcterms:created>
  <dcterms:modified xsi:type="dcterms:W3CDTF">2025-03-08T23:02:00Z</dcterms:modified>
</cp:coreProperties>
</file>