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6E7BE" w14:textId="096F46A8" w:rsidR="00496F37" w:rsidRDefault="00CD7B6D" w:rsidP="00AF45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CD7B6D">
        <w:rPr>
          <w:rFonts w:ascii="Times New Roman" w:hAnsi="Times New Roman" w:cs="Times New Roman"/>
          <w:b/>
          <w:bCs/>
        </w:rPr>
        <w:t>Соотношение лингвистических категорий и внеязыковой действительности на примере специфического мира проекта искусственного языка «Золотой век»</w:t>
      </w:r>
    </w:p>
    <w:p w14:paraId="76A7442B" w14:textId="2BA85BE1" w:rsidR="00CD7B6D" w:rsidRDefault="00CD7B6D" w:rsidP="00AF452E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Ливкина</w:t>
      </w:r>
      <w:proofErr w:type="spellEnd"/>
      <w:r>
        <w:rPr>
          <w:rFonts w:ascii="Times New Roman" w:hAnsi="Times New Roman" w:cs="Times New Roman"/>
        </w:rPr>
        <w:t xml:space="preserve"> Александра Ильинична</w:t>
      </w:r>
    </w:p>
    <w:p w14:paraId="6E8B5FF8" w14:textId="4B3241B8" w:rsidR="00CD7B6D" w:rsidRDefault="00CD7B6D" w:rsidP="00AF452E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</w:t>
      </w:r>
      <w:r w:rsidRPr="004D767B">
        <w:rPr>
          <w:rFonts w:ascii="Times New Roman" w:hAnsi="Times New Roman" w:cs="Times New Roman"/>
        </w:rPr>
        <w:t xml:space="preserve"> Московского государственного университета имени М.В. Ломоносова, Москва, Россия</w:t>
      </w:r>
    </w:p>
    <w:p w14:paraId="73BD2071" w14:textId="57151C5B" w:rsidR="00496F37" w:rsidRPr="00F6386E" w:rsidRDefault="00496F37" w:rsidP="00AF452E">
      <w:pPr>
        <w:spacing w:line="240" w:lineRule="auto"/>
        <w:ind w:left="57" w:firstLine="709"/>
        <w:jc w:val="both"/>
        <w:rPr>
          <w:rFonts w:ascii="Times New Roman" w:hAnsi="Times New Roman" w:cs="Times New Roman"/>
        </w:rPr>
      </w:pPr>
      <w:r w:rsidRPr="00F6386E">
        <w:rPr>
          <w:rFonts w:ascii="Times New Roman" w:hAnsi="Times New Roman" w:cs="Times New Roman"/>
        </w:rPr>
        <w:t>Понимание языковых универсалий является ключо</w:t>
      </w:r>
      <w:r w:rsidR="00AF452E">
        <w:rPr>
          <w:rFonts w:ascii="Times New Roman" w:hAnsi="Times New Roman" w:cs="Times New Roman"/>
        </w:rPr>
        <w:t>м к полноценному восприятию</w:t>
      </w:r>
      <w:r w:rsidRPr="00F6386E">
        <w:rPr>
          <w:rFonts w:ascii="Times New Roman" w:hAnsi="Times New Roman" w:cs="Times New Roman"/>
        </w:rPr>
        <w:t xml:space="preserve"> и интерпретации экстралингвистический действительности, так как являются формальным отражением механизмов мышления человека. Связка субъект-предикат неоспоримо лежит в основе каждого естественного и искусственного языка (несмотря на попытки некоторых авторов создать проект без субъекта или предиката), где субъект выражает</w:t>
      </w:r>
      <w:r w:rsidR="003F78A4" w:rsidRPr="00F6386E">
        <w:rPr>
          <w:rFonts w:ascii="Times New Roman" w:hAnsi="Times New Roman" w:cs="Times New Roman"/>
        </w:rPr>
        <w:t>ся</w:t>
      </w:r>
      <w:r w:rsidRPr="00F6386E">
        <w:rPr>
          <w:rFonts w:ascii="Times New Roman" w:hAnsi="Times New Roman" w:cs="Times New Roman"/>
        </w:rPr>
        <w:t xml:space="preserve"> </w:t>
      </w:r>
      <w:r w:rsidR="003F78A4" w:rsidRPr="00F6386E">
        <w:rPr>
          <w:rFonts w:ascii="Times New Roman" w:hAnsi="Times New Roman" w:cs="Times New Roman"/>
        </w:rPr>
        <w:t>синтагмой, определяющей говорящего, его оценочного и эмоционального отношения к называемому объекту высказывания, а предикат – это отражаемый признак по отношению к субъекту. Таким образом, через данную связку выражается и денотативное, и коннотативное значение. Однако, как говорилось раннее, среди авторов искусственных языков были те, кто хотел проверить универсальность «субъекта-предиката», среди которых – американский лингвист Сильвия Сотомайор, которая в 1998 году разработала искусственный язык «</w:t>
      </w:r>
      <w:r w:rsidR="003F78A4" w:rsidRPr="00F6386E">
        <w:rPr>
          <w:rFonts w:ascii="Times New Roman" w:hAnsi="Times New Roman" w:cs="Times New Roman"/>
          <w:lang w:val="en-US"/>
        </w:rPr>
        <w:t>kelen</w:t>
      </w:r>
      <w:r w:rsidR="003F78A4" w:rsidRPr="00F6386E">
        <w:rPr>
          <w:rFonts w:ascii="Times New Roman" w:hAnsi="Times New Roman" w:cs="Times New Roman"/>
        </w:rPr>
        <w:t xml:space="preserve">», так называемый язык без глаголов, которые в традиционной грамматике, входя в состав сказуемого, формально выражают предикат. Заменив глаголы на глагольные частицы – так называемые реляционные частицы – она изменила представление о действии, что повлияло на восприятие субъектом экстралингвистической реальности. </w:t>
      </w:r>
    </w:p>
    <w:p w14:paraId="23A87FBE" w14:textId="4D89D5E8" w:rsidR="009836F4" w:rsidRPr="00F6386E" w:rsidRDefault="003F78A4" w:rsidP="00AF452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6386E">
        <w:rPr>
          <w:rFonts w:ascii="Times New Roman" w:hAnsi="Times New Roman" w:cs="Times New Roman"/>
        </w:rPr>
        <w:t xml:space="preserve">«Золотой век» </w:t>
      </w:r>
      <w:r w:rsidR="009A192D" w:rsidRPr="00F6386E">
        <w:rPr>
          <w:rFonts w:ascii="Times New Roman" w:hAnsi="Times New Roman" w:cs="Times New Roman"/>
        </w:rPr>
        <w:t>— это</w:t>
      </w:r>
      <w:r w:rsidRPr="00F6386E">
        <w:rPr>
          <w:rFonts w:ascii="Times New Roman" w:hAnsi="Times New Roman" w:cs="Times New Roman"/>
        </w:rPr>
        <w:t xml:space="preserve"> проект искусственног</w:t>
      </w:r>
      <w:r w:rsidR="00AF452E">
        <w:rPr>
          <w:rFonts w:ascii="Times New Roman" w:hAnsi="Times New Roman" w:cs="Times New Roman"/>
        </w:rPr>
        <w:t xml:space="preserve">о языка, который был в определенной </w:t>
      </w:r>
      <w:r w:rsidRPr="00F6386E">
        <w:rPr>
          <w:rFonts w:ascii="Times New Roman" w:hAnsi="Times New Roman" w:cs="Times New Roman"/>
        </w:rPr>
        <w:t xml:space="preserve">степени вдохновлен </w:t>
      </w:r>
      <w:r w:rsidR="009A192D">
        <w:rPr>
          <w:rFonts w:ascii="Times New Roman" w:hAnsi="Times New Roman" w:cs="Times New Roman"/>
        </w:rPr>
        <w:t>«</w:t>
      </w:r>
      <w:r w:rsidRPr="00F6386E">
        <w:rPr>
          <w:rFonts w:ascii="Times New Roman" w:hAnsi="Times New Roman" w:cs="Times New Roman"/>
          <w:lang w:val="en-US"/>
        </w:rPr>
        <w:t>kelen</w:t>
      </w:r>
      <w:r w:rsidR="009A192D">
        <w:rPr>
          <w:rFonts w:ascii="Times New Roman" w:hAnsi="Times New Roman" w:cs="Times New Roman"/>
        </w:rPr>
        <w:t>»</w:t>
      </w:r>
      <w:r w:rsidR="009836F4" w:rsidRPr="00F6386E">
        <w:rPr>
          <w:rFonts w:ascii="Times New Roman" w:hAnsi="Times New Roman" w:cs="Times New Roman"/>
        </w:rPr>
        <w:t>, однако в нем редуцируется не предикат, а субъект. Субъектная функция, как и в языке Сотомайор, перекладывается на особую составную частицу, что грамматически и концептуально должно решать проблему бессубъектности, при этом сохраняя такие категории, как модальность. Язык «Золотого века» характеризуется как синтетический, флективный, априорно-апостериор</w:t>
      </w:r>
      <w:r w:rsidR="009A192D">
        <w:rPr>
          <w:rFonts w:ascii="Times New Roman" w:hAnsi="Times New Roman" w:cs="Times New Roman"/>
        </w:rPr>
        <w:t>н</w:t>
      </w:r>
      <w:r w:rsidR="009836F4" w:rsidRPr="00F6386E">
        <w:rPr>
          <w:rFonts w:ascii="Times New Roman" w:hAnsi="Times New Roman" w:cs="Times New Roman"/>
        </w:rPr>
        <w:t>ый, где апостериорность отражается в наличии языковой базы, на которой построена, например фонетика. Бессубъектность как фундаментальная идея становится причиной для совершенно нового восприятия окружающего, что формально отра</w:t>
      </w:r>
      <w:r w:rsidR="00AF452E">
        <w:rPr>
          <w:rFonts w:ascii="Times New Roman" w:hAnsi="Times New Roman" w:cs="Times New Roman"/>
        </w:rPr>
        <w:t>жается на всех языковых ярусах. Таким образом,</w:t>
      </w:r>
      <w:r w:rsidR="00AF452E" w:rsidRPr="00AF452E">
        <w:rPr>
          <w:rFonts w:ascii="Times New Roman" w:hAnsi="Times New Roman" w:cs="Times New Roman"/>
        </w:rPr>
        <w:t xml:space="preserve"> </w:t>
      </w:r>
      <w:r w:rsidR="00AF452E" w:rsidRPr="00F6386E">
        <w:rPr>
          <w:rFonts w:ascii="Times New Roman" w:hAnsi="Times New Roman" w:cs="Times New Roman"/>
        </w:rPr>
        <w:t xml:space="preserve">настоящий доклад </w:t>
      </w:r>
      <w:r w:rsidR="00AF452E">
        <w:rPr>
          <w:rFonts w:ascii="Times New Roman" w:hAnsi="Times New Roman" w:cs="Times New Roman"/>
        </w:rPr>
        <w:t xml:space="preserve">посвящен </w:t>
      </w:r>
      <w:r w:rsidR="00F6386E" w:rsidRPr="00F6386E">
        <w:rPr>
          <w:rFonts w:ascii="Times New Roman" w:hAnsi="Times New Roman" w:cs="Times New Roman"/>
        </w:rPr>
        <w:t xml:space="preserve">особенности восприятия экстралингвистической действительности через грамматические и семантические категории искусственного языка «Золотой век». </w:t>
      </w:r>
    </w:p>
    <w:p w14:paraId="360460D4" w14:textId="4B173267" w:rsidR="00F6386E" w:rsidRDefault="00AF452E" w:rsidP="00AF452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Будут рассмотрены следующие проблемы</w:t>
      </w:r>
      <w:r w:rsidR="00F6386E" w:rsidRPr="00F6386E">
        <w:rPr>
          <w:rFonts w:ascii="Times New Roman" w:hAnsi="Times New Roman" w:cs="Times New Roman"/>
        </w:rPr>
        <w:t>:</w:t>
      </w:r>
    </w:p>
    <w:p w14:paraId="451A94D6" w14:textId="78C6B545" w:rsidR="00F6386E" w:rsidRDefault="00F6386E" w:rsidP="00AF452E">
      <w:pPr>
        <w:pStyle w:val="a7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A192D">
        <w:rPr>
          <w:rFonts w:ascii="Times New Roman" w:hAnsi="Times New Roman" w:cs="Times New Roman"/>
          <w:b/>
          <w:bCs/>
        </w:rPr>
        <w:t xml:space="preserve">Специфика семантики </w:t>
      </w:r>
      <w:r w:rsidR="006A65EB" w:rsidRPr="009A192D">
        <w:rPr>
          <w:rFonts w:ascii="Times New Roman" w:hAnsi="Times New Roman" w:cs="Times New Roman"/>
          <w:b/>
          <w:bCs/>
        </w:rPr>
        <w:t>синтаксических</w:t>
      </w:r>
      <w:r w:rsidRPr="009A192D">
        <w:rPr>
          <w:rFonts w:ascii="Times New Roman" w:hAnsi="Times New Roman" w:cs="Times New Roman"/>
          <w:b/>
          <w:bCs/>
        </w:rPr>
        <w:t xml:space="preserve"> категорий.</w:t>
      </w:r>
      <w:r>
        <w:rPr>
          <w:rFonts w:ascii="Times New Roman" w:hAnsi="Times New Roman" w:cs="Times New Roman"/>
        </w:rPr>
        <w:t xml:space="preserve"> </w:t>
      </w:r>
      <w:r w:rsidR="006A65EB">
        <w:rPr>
          <w:rFonts w:ascii="Times New Roman" w:hAnsi="Times New Roman" w:cs="Times New Roman"/>
        </w:rPr>
        <w:t>На структуру слова влияет особая синтаксическая форма высказывания, а именно метрика, выражаемая в каждом предложении. Она предполагает строгую закрепленность грамматических категорий в рамках словоформы и неизменяемую последовательность частей речи в рамках предложения. Таким образом, синтаксические категории в каждом предложении постоянны, и выбор говорящим тех или иных вариантов предельно ограничен. Например, модальность является постоянной и неизменяемой синтаксической, и, что не ме</w:t>
      </w:r>
      <w:r w:rsidR="00AF452E">
        <w:rPr>
          <w:rFonts w:ascii="Times New Roman" w:hAnsi="Times New Roman" w:cs="Times New Roman"/>
        </w:rPr>
        <w:t>нее важно, когнитивной категорией</w:t>
      </w:r>
      <w:r w:rsidR="006A65EB">
        <w:rPr>
          <w:rFonts w:ascii="Times New Roman" w:hAnsi="Times New Roman" w:cs="Times New Roman"/>
        </w:rPr>
        <w:t xml:space="preserve">, которая находится вне субъекта (говорящего) и воплощает абстрактную волю. Или цель высказывания – в искусственном языке проекта «Золотой век» существуют только повествовательные предложения, что является формальным показателем особого восприятия человеком своей роли. </w:t>
      </w:r>
    </w:p>
    <w:p w14:paraId="14E7E952" w14:textId="5257719D" w:rsidR="006A65EB" w:rsidRDefault="006A65EB" w:rsidP="00AF452E">
      <w:pPr>
        <w:pStyle w:val="a7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A192D">
        <w:rPr>
          <w:rFonts w:ascii="Times New Roman" w:hAnsi="Times New Roman" w:cs="Times New Roman"/>
          <w:b/>
          <w:bCs/>
        </w:rPr>
        <w:t>Специфика семантики грамматических категорий.</w:t>
      </w:r>
      <w:r>
        <w:rPr>
          <w:rFonts w:ascii="Times New Roman" w:hAnsi="Times New Roman" w:cs="Times New Roman"/>
        </w:rPr>
        <w:t xml:space="preserve"> Язык проекта «Золотой век» можно описать как философский энциклопедический, </w:t>
      </w:r>
      <w:r>
        <w:rPr>
          <w:rFonts w:ascii="Times New Roman" w:hAnsi="Times New Roman" w:cs="Times New Roman"/>
        </w:rPr>
        <w:lastRenderedPageBreak/>
        <w:t xml:space="preserve">то есть грамматические категории наиболее точно и всесторонне описывают объект высказывания. </w:t>
      </w:r>
      <w:r w:rsidR="009A192D">
        <w:rPr>
          <w:rFonts w:ascii="Times New Roman" w:hAnsi="Times New Roman" w:cs="Times New Roman"/>
        </w:rPr>
        <w:t xml:space="preserve">В качестве примера можно привести категорию рода, которая, вопреки романским, славянским и германским языкам, в разрабатываемом искусственном языке является категорией словоизменительной для наиболее полного отражения денотативного значения. </w:t>
      </w:r>
    </w:p>
    <w:p w14:paraId="62F34DF3" w14:textId="13B151ED" w:rsidR="009A192D" w:rsidRDefault="009A192D" w:rsidP="00AF452E">
      <w:pPr>
        <w:pStyle w:val="a7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A192D">
        <w:rPr>
          <w:rFonts w:ascii="Times New Roman" w:hAnsi="Times New Roman" w:cs="Times New Roman"/>
          <w:b/>
          <w:bCs/>
        </w:rPr>
        <w:t>Специфика лексического пласта.</w:t>
      </w:r>
      <w:r>
        <w:rPr>
          <w:rFonts w:ascii="Times New Roman" w:hAnsi="Times New Roman" w:cs="Times New Roman"/>
        </w:rPr>
        <w:t xml:space="preserve"> Энциклопедичность искусственного языка влечет за собой обширные терминологические описания предметов и существ. Как и в иных искусственных языках философского типа (пример, «</w:t>
      </w:r>
      <w:proofErr w:type="spellStart"/>
      <w:r>
        <w:rPr>
          <w:rFonts w:ascii="Times New Roman" w:hAnsi="Times New Roman" w:cs="Times New Roman"/>
        </w:rPr>
        <w:t>Ифкуиль</w:t>
      </w:r>
      <w:proofErr w:type="spellEnd"/>
      <w:r>
        <w:rPr>
          <w:rFonts w:ascii="Times New Roman" w:hAnsi="Times New Roman" w:cs="Times New Roman"/>
        </w:rPr>
        <w:t xml:space="preserve">» Джона </w:t>
      </w:r>
      <w:proofErr w:type="spellStart"/>
      <w:r>
        <w:rPr>
          <w:rFonts w:ascii="Times New Roman" w:hAnsi="Times New Roman" w:cs="Times New Roman"/>
        </w:rPr>
        <w:t>Кихады</w:t>
      </w:r>
      <w:proofErr w:type="spellEnd"/>
      <w:r>
        <w:rPr>
          <w:rFonts w:ascii="Times New Roman" w:hAnsi="Times New Roman" w:cs="Times New Roman"/>
        </w:rPr>
        <w:t xml:space="preserve"> или представления об искусственном языке французского математика и философа Рене Декарта как о рациональной и четко структурированной модели), лексический пласт стремится к тому, чтобы стать всеохватывающим, то есть для каждого означающего должно существовать формальное означаемое. </w:t>
      </w:r>
      <w:r w:rsidR="0053612F">
        <w:rPr>
          <w:rFonts w:ascii="Times New Roman" w:hAnsi="Times New Roman" w:cs="Times New Roman"/>
        </w:rPr>
        <w:t xml:space="preserve">Для каждого вида и подвида существует отдельная лексема, чтобы наиболее полно описать экстралингвистическую действительность. Рене Декарт предполагал, что подобный язык может существовать, однако выполнять свою основную – коммуникативную функцию – не сможет, так как когнитивные механизмы препятствуют чистому логическому подходу. Таким образом, он пришел к выводу, что подобный философский язык есть утопия. </w:t>
      </w:r>
      <w:r w:rsidR="0053612F" w:rsidRPr="0053612F">
        <w:rPr>
          <w:rFonts w:ascii="Times New Roman" w:hAnsi="Times New Roman" w:cs="Times New Roman"/>
        </w:rPr>
        <w:t>[</w:t>
      </w:r>
      <w:r w:rsidR="0053612F">
        <w:rPr>
          <w:rFonts w:ascii="Times New Roman" w:hAnsi="Times New Roman" w:cs="Times New Roman"/>
        </w:rPr>
        <w:t>Декарт</w:t>
      </w:r>
      <w:r w:rsidR="0053612F" w:rsidRPr="0053612F">
        <w:rPr>
          <w:rFonts w:ascii="Times New Roman" w:hAnsi="Times New Roman" w:cs="Times New Roman"/>
        </w:rPr>
        <w:t>]</w:t>
      </w:r>
      <w:r w:rsidR="0053612F">
        <w:rPr>
          <w:rFonts w:ascii="Times New Roman" w:hAnsi="Times New Roman" w:cs="Times New Roman"/>
        </w:rPr>
        <w:t xml:space="preserve">. Однако особенности экстралингвистической действительности проекта позволяют сделать вывод о том, что это – квазирелигиозная утопия, где человек парадоксально бессознательно </w:t>
      </w:r>
      <w:r w:rsidR="0053612F" w:rsidRPr="0053612F">
        <w:rPr>
          <w:rFonts w:ascii="Times New Roman" w:hAnsi="Times New Roman" w:cs="Times New Roman"/>
          <w:i/>
          <w:iCs/>
        </w:rPr>
        <w:t>выбирает</w:t>
      </w:r>
      <w:r w:rsidR="0053612F">
        <w:rPr>
          <w:rFonts w:ascii="Times New Roman" w:hAnsi="Times New Roman" w:cs="Times New Roman"/>
        </w:rPr>
        <w:t xml:space="preserve"> исключить субъективность, полагаясь на абстрактный </w:t>
      </w:r>
      <w:r w:rsidR="00AF452E">
        <w:rPr>
          <w:rFonts w:ascii="Times New Roman" w:hAnsi="Times New Roman" w:cs="Times New Roman"/>
        </w:rPr>
        <w:t>детерминизм</w:t>
      </w:r>
      <w:r w:rsidR="0053612F">
        <w:rPr>
          <w:rFonts w:ascii="Times New Roman" w:hAnsi="Times New Roman" w:cs="Times New Roman"/>
        </w:rPr>
        <w:t xml:space="preserve">. </w:t>
      </w:r>
    </w:p>
    <w:p w14:paraId="400B57ED" w14:textId="5835BA82" w:rsidR="0053612F" w:rsidRDefault="0053612F" w:rsidP="00AF452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Вывод, который можно сделать, заключается в том, что уникальность проекта «Золотой век» </w:t>
      </w:r>
      <w:r w:rsidR="00AF452E">
        <w:rPr>
          <w:rFonts w:ascii="Times New Roman" w:hAnsi="Times New Roman" w:cs="Times New Roman"/>
        </w:rPr>
        <w:t>выражается как</w:t>
      </w:r>
      <w:r>
        <w:rPr>
          <w:rFonts w:ascii="Times New Roman" w:hAnsi="Times New Roman" w:cs="Times New Roman"/>
        </w:rPr>
        <w:t xml:space="preserve"> в грамматических положениях, так и в когнитивных, которые неразрывно связаны. Появляется возможность утверждать о новом типе мышления, который разрабатывается под влиянием философского понимания абсолюта, достижимого в отсутствии индивидуальности. </w:t>
      </w:r>
    </w:p>
    <w:p w14:paraId="76ACE440" w14:textId="3C289EBE" w:rsidR="0053612F" w:rsidRDefault="0053612F" w:rsidP="00AF452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литературы:</w:t>
      </w:r>
    </w:p>
    <w:p w14:paraId="2E693702" w14:textId="1F9D23DA" w:rsidR="00F6386E" w:rsidRPr="00AF452E" w:rsidRDefault="0053612F" w:rsidP="00AF452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3612F">
        <w:rPr>
          <w:rFonts w:ascii="Times New Roman" w:hAnsi="Times New Roman" w:cs="Times New Roman"/>
        </w:rPr>
        <w:t xml:space="preserve"> Декарт Р. Рассуждение о методе, чтобы верно направлять свой разум и отыскивать истину в науках / Пер. с фр. Г.Г. Слюсарева // Соч. В 2 т. М., 1989, т. I.</w:t>
      </w:r>
    </w:p>
    <w:sectPr w:rsidR="00F6386E" w:rsidRPr="00AF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F878A2"/>
    <w:multiLevelType w:val="hybridMultilevel"/>
    <w:tmpl w:val="4308EC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35417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37"/>
    <w:rsid w:val="002F0951"/>
    <w:rsid w:val="003F78A4"/>
    <w:rsid w:val="00452253"/>
    <w:rsid w:val="00474938"/>
    <w:rsid w:val="00496F37"/>
    <w:rsid w:val="0053612F"/>
    <w:rsid w:val="0060542A"/>
    <w:rsid w:val="006A65EB"/>
    <w:rsid w:val="009836F4"/>
    <w:rsid w:val="00993931"/>
    <w:rsid w:val="009A192D"/>
    <w:rsid w:val="00AF452E"/>
    <w:rsid w:val="00B20F8B"/>
    <w:rsid w:val="00CD7B6D"/>
    <w:rsid w:val="00F6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CA66"/>
  <w15:chartTrackingRefBased/>
  <w15:docId w15:val="{985B9434-9CDD-EB4B-A2F2-5847D58A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6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F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F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F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F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F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F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F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F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6F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6F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6F3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6F3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6F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6F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6F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6F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6F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6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F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6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6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6F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6F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6F3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6F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6F3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96F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E9F904-140F-4F45-9ECA-06AE1E3F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4791</Characters>
  <Application>Microsoft Office Word</Application>
  <DocSecurity>0</DocSecurity>
  <Lines>78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Lomize</dc:creator>
  <cp:keywords/>
  <dc:description/>
  <cp:lastModifiedBy>Sergey Lomize</cp:lastModifiedBy>
  <cp:revision>2</cp:revision>
  <dcterms:created xsi:type="dcterms:W3CDTF">2025-03-01T15:37:00Z</dcterms:created>
  <dcterms:modified xsi:type="dcterms:W3CDTF">2025-03-01T15:37:00Z</dcterms:modified>
</cp:coreProperties>
</file>