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 И. Пальмин — приятель А. П. Чехова</w:t>
      </w:r>
    </w:p>
    <w:p w:rsidR="00000000" w:rsidDel="00000000" w:rsidP="00000000" w:rsidRDefault="00000000" w:rsidRPr="00000000" w14:paraId="00000002">
      <w:pPr>
        <w:spacing w:line="240" w:lineRule="auto"/>
        <w:ind w:left="0"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Шумин И.А.</w:t>
      </w:r>
    </w:p>
    <w:p w:rsidR="00000000" w:rsidDel="00000000" w:rsidP="00000000" w:rsidRDefault="00000000" w:rsidRPr="00000000" w14:paraId="00000003">
      <w:pPr>
        <w:spacing w:line="240" w:lineRule="auto"/>
        <w:ind w:lef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Студент Саратовского национального исследовательского государственного университета имени Н.Г. Чернышевского, Саратов, Россия</w:t>
      </w:r>
    </w:p>
    <w:p w:rsidR="00000000" w:rsidDel="00000000" w:rsidP="00000000" w:rsidRDefault="00000000" w:rsidRPr="00000000" w14:paraId="00000004">
      <w:pPr>
        <w:spacing w:line="240" w:lineRule="auto"/>
        <w:ind w:lef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ilya.shumin@gmail.com </w:t>
      </w:r>
    </w:p>
    <w:p w:rsidR="00000000" w:rsidDel="00000000" w:rsidP="00000000" w:rsidRDefault="00000000" w:rsidRPr="00000000" w14:paraId="00000005">
      <w:pPr>
        <w:spacing w:line="240" w:lineRule="auto"/>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6">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Имя поэта Лиодора Ивановича Пальмина (1841—1891) следует отнести к </w:t>
      </w:r>
      <w:r w:rsidDel="00000000" w:rsidR="00000000" w:rsidRPr="00000000">
        <w:rPr>
          <w:rFonts w:ascii="Times New Roman" w:cs="Times New Roman" w:eastAsia="Times New Roman" w:hAnsi="Times New Roman"/>
          <w:i w:val="1"/>
          <w:sz w:val="24"/>
          <w:szCs w:val="24"/>
          <w:rtl w:val="0"/>
        </w:rPr>
        <w:t xml:space="preserve">полу</w:t>
      </w:r>
      <w:r w:rsidDel="00000000" w:rsidR="00000000" w:rsidRPr="00000000">
        <w:rPr>
          <w:rFonts w:ascii="Times New Roman" w:cs="Times New Roman" w:eastAsia="Times New Roman" w:hAnsi="Times New Roman"/>
          <w:sz w:val="24"/>
          <w:szCs w:val="24"/>
          <w:rtl w:val="0"/>
        </w:rPr>
        <w:t xml:space="preserve">забытым. Имя его исчезло из литературного пространства ещё в дореволюционной России, на что указывают слова А. В. Амфитеатрова: “Забыли его так быстро и прочно, как редко кого. Ни в одном из больших курсов  истории литературы, вышедших с 1892 года по сие время [1917 год], я не нашёл о Пальмине даже упоминания” [Забытый смех: 394]. Сегодня, к счастью, есть учебники по истории русской литературы, в которых имя Пальмина упоминается. Стоит назвать десятитомную “Историю русской литературы”, а также одноимённый труд в четырёх томах. Биографические справки о Пальмине можно найти в изданиях серии “Библиотека поэта”, биографических и биобиблиографических словарях. В последние годы стихи Пальмина включаются в состав сборников. Стоит назвать сборник “Неизвестный М. Е. Салтыков (Н. Щедрин)”, подготовленный профессором Е. Н. Строгановой, а также книгу “Русско-турецкая война в поэтической публицистике (по страницам периодической печати)”, составленную доцентом О. В. Кочуковой и архивистом С. А. Кочуковым. Но в то же время отдельных работ, посвящённых поэту, нет. </w:t>
      </w:r>
    </w:p>
    <w:p w:rsidR="00000000" w:rsidDel="00000000" w:rsidP="00000000" w:rsidRDefault="00000000" w:rsidRPr="00000000" w14:paraId="00000007">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поэтическому творчеству Пальмина уважительно относился А. П. Чехов. Об этом позволяют судить письма классика, в которых содержится множество упоминаний о поэте. К примеру, Чехов писал: “Поэт он оригинальный и, несмотря на однообразие, стоит гораздо выше и читается охотнее, чем десятки поэтиков, жующих злобу дня” [Чехов: 268—269]. Но Чехов был далёк от идеализации поэзии Пальмина, относившись к ней критически. </w:t>
      </w:r>
    </w:p>
    <w:p w:rsidR="00000000" w:rsidDel="00000000" w:rsidP="00000000" w:rsidRDefault="00000000" w:rsidRPr="00000000" w14:paraId="00000008">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Переписка Чехова является ценным источником для восстановления биографических сведений о Пальмине. В этой переписке поэт представлен как человек, страдающий от алкоголизма (что однажды привело к травме) и безденежья и потому вынужденный менять квартиры, неряшливый в быту, нелюдимый, скупой, ленивый и заносчивый. </w:t>
      </w:r>
    </w:p>
    <w:p w:rsidR="00000000" w:rsidDel="00000000" w:rsidP="00000000" w:rsidRDefault="00000000" w:rsidRPr="00000000" w14:paraId="00000009">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Недостатки Пальмина вызывали у Чехова иронию. Тем не менее отношение Чехова к поэту было тёплым, доброжелательным. Симпатия двух писателей была взаимной. Об этом свидетельствует тот факт, что Пальмин делал Чехову подарки, преподнося то духи, то перо, то собственные сборники. Сохранилось высказывание Пальмина о его отношении к Чехову: “</w:t>
      </w:r>
      <w:r w:rsidDel="00000000" w:rsidR="00000000" w:rsidRPr="00000000">
        <w:rPr>
          <w:rFonts w:ascii="Times New Roman" w:cs="Times New Roman" w:eastAsia="Times New Roman" w:hAnsi="Times New Roman"/>
          <w:sz w:val="24"/>
          <w:szCs w:val="24"/>
          <w:shd w:fill="fefefe" w:val="clear"/>
          <w:rtl w:val="0"/>
        </w:rPr>
        <w:t xml:space="preserve">Я его [Чехова] люблю и считаю талантливым” [Летопись. Т. 1: 123].</w:t>
      </w:r>
      <w:r w:rsidDel="00000000" w:rsidR="00000000" w:rsidRPr="00000000">
        <w:rPr>
          <w:rtl w:val="0"/>
        </w:rPr>
      </w:r>
    </w:p>
    <w:p w:rsidR="00000000" w:rsidDel="00000000" w:rsidP="00000000" w:rsidRDefault="00000000" w:rsidRPr="00000000" w14:paraId="0000000A">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Лиодор Пальмин сыграл в литературной судьбе молодого Чехова видную роль, поспособствовав началу его сотрудничества с журналом “Осколки”. Пальмин познакомил Чехова с его редактором-издателем — Н. А. Лейкиным. Существуют две версии насчёт обстоятельств этого знакомства. </w:t>
      </w:r>
    </w:p>
    <w:p w:rsidR="00000000" w:rsidDel="00000000" w:rsidP="00000000" w:rsidRDefault="00000000" w:rsidRPr="00000000" w14:paraId="0000000B">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первой версии, знакомство Чехова и Лейкина сначала было заочным. Эта версия происходит от письма Пальмина Чехову 1882 года, опубликованного в 68-м томе “Литературного наследства”. </w:t>
      </w:r>
    </w:p>
    <w:p w:rsidR="00000000" w:rsidDel="00000000" w:rsidP="00000000" w:rsidRDefault="00000000" w:rsidRPr="00000000" w14:paraId="0000000C">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Согласно второй версии, Чехов и Лейкин познакомились в Москве. Первоисточник этой версии — запись Лейкина из записной книжки, датированная 28 октября 1891 года. Но впоследствии Лейкин несколько изменил свои воспоминания, которые были в итоге опубликованы в книге “Николай Александрович Лейкин в его воспоминаниях и переписке” 1907 года. Критически рассматривая мемуары Лейкина, Э.Д. Орлов писал: “Лейкин изменил обстоятельства встречи, олитературил, мифологизировал, пренебрёг датой и фактами, что позже вызвало немалую путаницу” [Орлов: 155]. В своей диссертации он приходит к выводу, что датировка встречи, предложенная чеховедом Н. И. Гитович (конец октября 1882 года), более правильна, чем датировка профессора В.Б. Катаева (апрель 1882 года). Версия об очном знакомстве стала распространённой: её придерживались критик А. А. Измайлов, М. П. Чехов, а также британский литературовед Д. Рейфилд. </w:t>
      </w:r>
    </w:p>
    <w:p w:rsidR="00000000" w:rsidDel="00000000" w:rsidP="00000000" w:rsidRDefault="00000000" w:rsidRPr="00000000" w14:paraId="0000000D">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Пальмин в 1880-е годы был активным сотрудником журнала “Русская мысль” и попытался привлечь туда Чехова. Это могло случиться в 1886 году, когда редактор-издатель журнала В. М. Лавров просил Чехова через Пальмина прислать рукопись. Пальмин писал: “Лавров вчера просил было даже меня сейчас же написать Вам, чтобы Вы скорее послали ему штуковинку, но потом раздумал, опасаясь, что Вы можете от этого «зазнаться» (собственное его выражение). «Тина» Ваша не понравилась ему; говорит, только для «Нового времени» такое и писать” [Пальмин: 449]. К сожалению, э</w:t>
      </w:r>
      <w:r w:rsidDel="00000000" w:rsidR="00000000" w:rsidRPr="00000000">
        <w:rPr>
          <w:rFonts w:ascii="Times New Roman" w:cs="Times New Roman" w:eastAsia="Times New Roman" w:hAnsi="Times New Roman"/>
          <w:sz w:val="24"/>
          <w:szCs w:val="24"/>
          <w:rtl w:val="0"/>
        </w:rPr>
        <w:t xml:space="preserve">тот фрагмент, опубликованный в собрании сочинений Чехова, не даёт полного понимания, почему Лавров отказал ему в сотрудничестве. Чехов станет автором журнала “Русская мысль”, но уже после смерти своего </w:t>
      </w:r>
      <w:r w:rsidDel="00000000" w:rsidR="00000000" w:rsidRPr="00000000">
        <w:rPr>
          <w:rFonts w:ascii="Times New Roman" w:cs="Times New Roman" w:eastAsia="Times New Roman" w:hAnsi="Times New Roman"/>
          <w:i w:val="1"/>
          <w:sz w:val="24"/>
          <w:szCs w:val="24"/>
          <w:rtl w:val="0"/>
        </w:rPr>
        <w:t xml:space="preserve">приятеля</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240" w:lineRule="auto"/>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Литература</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Забытый смех : “Поморная муза” : Сатир. сб. / сост. А. Амфитеатров. Сборник второй. Гейневцы. М., 1917.</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shd w:fill="fefefe" w:val="clear"/>
        </w:rPr>
      </w:pPr>
      <w:r w:rsidDel="00000000" w:rsidR="00000000" w:rsidRPr="00000000">
        <w:rPr>
          <w:rFonts w:ascii="Times New Roman" w:cs="Times New Roman" w:eastAsia="Times New Roman" w:hAnsi="Times New Roman"/>
          <w:sz w:val="24"/>
          <w:szCs w:val="24"/>
          <w:shd w:fill="fefefe" w:val="clear"/>
          <w:rtl w:val="0"/>
        </w:rPr>
        <w:t xml:space="preserve">Летопись жизни и творчества А. П. Чехова: 1883 / Рос. акад. наук. Ин-т мировой лит. им. А. М. Горького. — Т. 1: 1860—1888. — М., 2000. </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shd w:fill="fefefe" w:val="clear"/>
        </w:rPr>
      </w:pPr>
      <w:r w:rsidDel="00000000" w:rsidR="00000000" w:rsidRPr="00000000">
        <w:rPr>
          <w:rFonts w:ascii="Times New Roman" w:cs="Times New Roman" w:eastAsia="Times New Roman" w:hAnsi="Times New Roman"/>
          <w:sz w:val="24"/>
          <w:szCs w:val="24"/>
          <w:shd w:fill="fefefe" w:val="clear"/>
          <w:rtl w:val="0"/>
        </w:rPr>
        <w:t xml:space="preserve">Орлов Э. Д. Литературный быт 1880-х годов. Творчество А.П. Чехова и авторов "малой прессы". Дисс. канд. филол. н. : 10.01.01 [Место защиты: Моск. гос. ун-т им. М.В.Ломоносова]. М., 2008. </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shd w:fill="fefefe" w:val="clear"/>
        </w:rPr>
      </w:pPr>
      <w:r w:rsidDel="00000000" w:rsidR="00000000" w:rsidRPr="00000000">
        <w:rPr>
          <w:rFonts w:ascii="Times New Roman" w:cs="Times New Roman" w:eastAsia="Times New Roman" w:hAnsi="Times New Roman"/>
          <w:sz w:val="24"/>
          <w:szCs w:val="24"/>
          <w:rtl w:val="0"/>
        </w:rPr>
        <w:t xml:space="preserve">Пальмин Л. И. Письмо А. П. Чехову, 5 ноября 1886. Цит. по: Чехов А. П. Полн. собр. соч. и писем: В 30 т. Письма: В 12 т. Т. 1. Письма, 1875—1886. — М., 1974. </w:t>
      </w: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shd w:fill="fefefe" w:val="clear"/>
        </w:rPr>
      </w:pPr>
      <w:r w:rsidDel="00000000" w:rsidR="00000000" w:rsidRPr="00000000">
        <w:rPr>
          <w:rFonts w:ascii="Times New Roman" w:cs="Times New Roman" w:eastAsia="Times New Roman" w:hAnsi="Times New Roman"/>
          <w:sz w:val="24"/>
          <w:szCs w:val="24"/>
          <w:rtl w:val="0"/>
        </w:rPr>
        <w:t xml:space="preserve">Чехов А. П. Письмо Н. А. Лейкину, 23 октября 1886 // Полн. собр. соч. и писем: В 30 т. Письма: В 12 т. Т. 1. Письма, 1875—1886. — М., 1974. </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shd w:fill="fefefe" w:val="clear"/>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6">
      <w:pPr>
        <w:spacing w:line="240" w:lineRule="auto"/>
        <w:rPr>
          <w:sz w:val="20"/>
          <w:szCs w:val="20"/>
          <w:shd w:fill="fefefe" w:val="clear"/>
        </w:rPr>
      </w:pPr>
      <w:r w:rsidDel="00000000" w:rsidR="00000000" w:rsidRPr="00000000">
        <w:rPr>
          <w:rtl w:val="0"/>
        </w:rPr>
      </w:r>
    </w:p>
    <w:p w:rsidR="00000000" w:rsidDel="00000000" w:rsidP="00000000" w:rsidRDefault="00000000" w:rsidRPr="00000000" w14:paraId="00000017">
      <w:pPr>
        <w:spacing w:line="240" w:lineRule="auto"/>
        <w:rPr>
          <w:sz w:val="20"/>
          <w:szCs w:val="20"/>
          <w:shd w:fill="fefefe" w:val="clear"/>
        </w:rPr>
      </w:pPr>
      <w:r w:rsidDel="00000000" w:rsidR="00000000" w:rsidRPr="00000000">
        <w:rPr>
          <w:rtl w:val="0"/>
        </w:rPr>
      </w:r>
    </w:p>
    <w:sectPr>
      <w:pgSz w:h="16834" w:w="11909" w:orient="portrait"/>
      <w:pgMar w:bottom="1133.8582677165355" w:top="1133.8582677165355" w:left="1417.3228346456694" w:right="1417.3228346456694"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