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764F" w14:textId="77777777" w:rsidR="00647C91" w:rsidRPr="009F01D0" w:rsidRDefault="00647C91" w:rsidP="000F57CE">
      <w:pPr>
        <w:jc w:val="center"/>
        <w:rPr>
          <w:b/>
          <w:bCs/>
        </w:rPr>
      </w:pPr>
      <w:r w:rsidRPr="009F01D0">
        <w:rPr>
          <w:b/>
          <w:bCs/>
        </w:rPr>
        <w:t>Стихотворение М.Ю. Лермонтова «Тучи» в болгарском переводе Н. Фурнаджиева</w:t>
      </w:r>
    </w:p>
    <w:p w14:paraId="3935A0F9" w14:textId="77777777" w:rsidR="00647C91" w:rsidRPr="009F01D0" w:rsidRDefault="00647C91" w:rsidP="000F57CE">
      <w:pPr>
        <w:jc w:val="center"/>
        <w:rPr>
          <w:b/>
          <w:i/>
        </w:rPr>
      </w:pPr>
    </w:p>
    <w:p w14:paraId="596D35FD" w14:textId="77777777" w:rsidR="00647C91" w:rsidRPr="009F01D0" w:rsidRDefault="00647C91" w:rsidP="000F57CE">
      <w:pPr>
        <w:jc w:val="center"/>
        <w:rPr>
          <w:b/>
          <w:i/>
        </w:rPr>
      </w:pPr>
      <w:r w:rsidRPr="009F01D0">
        <w:rPr>
          <w:b/>
          <w:i/>
        </w:rPr>
        <w:t>Милосердова Яна Олеговна</w:t>
      </w:r>
    </w:p>
    <w:p w14:paraId="4DBD1A54" w14:textId="77777777" w:rsidR="00647C91" w:rsidRPr="009F01D0" w:rsidRDefault="00647C91" w:rsidP="000F57CE">
      <w:pPr>
        <w:jc w:val="center"/>
        <w:rPr>
          <w:i/>
        </w:rPr>
      </w:pPr>
      <w:r w:rsidRPr="009F01D0">
        <w:rPr>
          <w:i/>
        </w:rPr>
        <w:t>Студент</w:t>
      </w:r>
    </w:p>
    <w:p w14:paraId="6AA7E62C" w14:textId="77777777" w:rsidR="00647C91" w:rsidRPr="009F01D0" w:rsidRDefault="00647C91" w:rsidP="000F57CE">
      <w:pPr>
        <w:jc w:val="center"/>
        <w:rPr>
          <w:i/>
        </w:rPr>
      </w:pPr>
      <w:r w:rsidRPr="009F01D0">
        <w:rPr>
          <w:i/>
        </w:rPr>
        <w:t>ФГАОУ ВО «Государственный университет просвещения», факультет русской филологии, Москва, Россия</w:t>
      </w:r>
    </w:p>
    <w:p w14:paraId="46362822" w14:textId="77777777" w:rsidR="00647C91" w:rsidRPr="009F01D0" w:rsidRDefault="00647C91" w:rsidP="000F57CE">
      <w:pPr>
        <w:jc w:val="center"/>
        <w:rPr>
          <w:i/>
        </w:rPr>
      </w:pPr>
      <w:r w:rsidRPr="009F01D0">
        <w:rPr>
          <w:rStyle w:val="a4"/>
          <w:color w:val="353535"/>
        </w:rPr>
        <w:t>E–mail:</w:t>
      </w:r>
      <w:r w:rsidRPr="009F01D0">
        <w:rPr>
          <w:rStyle w:val="apple-converted-space"/>
          <w:rFonts w:ascii="Roboto" w:hAnsi="Roboto"/>
          <w:color w:val="353535"/>
        </w:rPr>
        <w:t> </w:t>
      </w:r>
      <w:hyperlink r:id="rId4" w:history="1">
        <w:r w:rsidRPr="009F01D0">
          <w:rPr>
            <w:rStyle w:val="a5"/>
            <w:i/>
            <w:lang w:val="en-US"/>
          </w:rPr>
          <w:t>yanamiloserdova</w:t>
        </w:r>
        <w:r w:rsidRPr="009F01D0">
          <w:rPr>
            <w:rStyle w:val="a5"/>
            <w:i/>
          </w:rPr>
          <w:t>382@</w:t>
        </w:r>
        <w:r w:rsidRPr="009F01D0">
          <w:rPr>
            <w:rStyle w:val="a5"/>
            <w:i/>
            <w:lang w:val="en-US"/>
          </w:rPr>
          <w:t>gmail</w:t>
        </w:r>
        <w:r w:rsidRPr="009F01D0">
          <w:rPr>
            <w:rStyle w:val="a5"/>
            <w:i/>
          </w:rPr>
          <w:t>.</w:t>
        </w:r>
        <w:r w:rsidRPr="009F01D0">
          <w:rPr>
            <w:rStyle w:val="a5"/>
            <w:i/>
            <w:lang w:val="en-US"/>
          </w:rPr>
          <w:t>com</w:t>
        </w:r>
      </w:hyperlink>
    </w:p>
    <w:p w14:paraId="26AE8DC0" w14:textId="2A8BD793" w:rsidR="00647C91" w:rsidRPr="009F01D0" w:rsidRDefault="000F57CE" w:rsidP="000F57CE">
      <w:pPr>
        <w:jc w:val="center"/>
        <w:rPr>
          <w:i/>
        </w:rPr>
      </w:pPr>
      <w:r>
        <w:rPr>
          <w:i/>
        </w:rPr>
        <w:t>(при поддержке проекта РНФ, №</w:t>
      </w:r>
      <w:r w:rsidRPr="000F57CE">
        <w:t xml:space="preserve"> </w:t>
      </w:r>
      <w:r w:rsidRPr="000F57CE">
        <w:rPr>
          <w:i/>
        </w:rPr>
        <w:t>24-28-00207</w:t>
      </w:r>
      <w:r>
        <w:rPr>
          <w:i/>
        </w:rPr>
        <w:t>)</w:t>
      </w:r>
    </w:p>
    <w:p w14:paraId="1180B9B9" w14:textId="77777777" w:rsidR="00647C91" w:rsidRPr="009F01D0" w:rsidRDefault="00647C91" w:rsidP="00647C91">
      <w:pPr>
        <w:ind w:firstLine="709"/>
        <w:jc w:val="both"/>
        <w:rPr>
          <w:b/>
          <w:bCs/>
        </w:rPr>
      </w:pPr>
    </w:p>
    <w:p w14:paraId="12619FD0" w14:textId="29115904" w:rsidR="00647C91" w:rsidRPr="00991C18" w:rsidRDefault="00647C91" w:rsidP="002305C7">
      <w:pPr>
        <w:ind w:firstLine="709"/>
        <w:jc w:val="both"/>
      </w:pPr>
      <w:r>
        <w:t>М.Ю.</w:t>
      </w:r>
      <w:r w:rsidRPr="009F01D0">
        <w:t xml:space="preserve"> Лермонтов воспринимается болгарами как один из величайших мировых поэтов</w:t>
      </w:r>
      <w:r w:rsidR="000F57CE">
        <w:t>, что обусловило существенный корпус переводов его наиболее значимых произведений, в том числе стихотворения «Тучи» (1840).</w:t>
      </w:r>
      <w:r w:rsidRPr="009F01D0">
        <w:t xml:space="preserve"> </w:t>
      </w:r>
      <w:r w:rsidR="000F57CE">
        <w:t xml:space="preserve">Среди переводов «Туч» </w:t>
      </w:r>
      <w:r w:rsidRPr="009F01D0">
        <w:t>особо выделяется перевод Н</w:t>
      </w:r>
      <w:r w:rsidR="000F57CE">
        <w:t xml:space="preserve">. </w:t>
      </w:r>
      <w:r w:rsidRPr="009F01D0">
        <w:t xml:space="preserve">Фурнаджиева, </w:t>
      </w:r>
      <w:r w:rsidR="000F57CE">
        <w:t>вошедший</w:t>
      </w:r>
      <w:r w:rsidRPr="009F01D0">
        <w:t xml:space="preserve"> в самое </w:t>
      </w:r>
      <w:r w:rsidR="000F57CE">
        <w:t>полное</w:t>
      </w:r>
      <w:r w:rsidRPr="009F01D0">
        <w:t xml:space="preserve"> издание произведений </w:t>
      </w:r>
      <w:r w:rsidR="000F57CE">
        <w:t>Лермонтова</w:t>
      </w:r>
      <w:r w:rsidRPr="009F01D0">
        <w:t xml:space="preserve"> в Болгарии – четырехтомное собрание под редакцией Г. Германова. </w:t>
      </w:r>
    </w:p>
    <w:p w14:paraId="463CAB7B" w14:textId="77777777" w:rsidR="00647C91" w:rsidRPr="009F01D0" w:rsidRDefault="00647C91" w:rsidP="00647C91">
      <w:pPr>
        <w:ind w:firstLine="567"/>
        <w:jc w:val="right"/>
        <w:rPr>
          <w:i/>
          <w:iCs/>
        </w:rPr>
      </w:pPr>
      <w:r w:rsidRPr="009F01D0">
        <w:rPr>
          <w:i/>
          <w:iCs/>
        </w:rPr>
        <w:t>Таблица 1</w:t>
      </w:r>
    </w:p>
    <w:p w14:paraId="208B5B03" w14:textId="77777777" w:rsidR="00647C91" w:rsidRPr="009F01D0" w:rsidRDefault="00647C91" w:rsidP="00647C91">
      <w:pPr>
        <w:ind w:firstLine="709"/>
        <w:jc w:val="both"/>
        <w:rPr>
          <w:b/>
          <w:bCs/>
        </w:rPr>
      </w:pPr>
    </w:p>
    <w:tbl>
      <w:tblPr>
        <w:tblStyle w:val="a3"/>
        <w:tblW w:w="9339" w:type="dxa"/>
        <w:tblLook w:val="04A0" w:firstRow="1" w:lastRow="0" w:firstColumn="1" w:lastColumn="0" w:noHBand="0" w:noVBand="1"/>
      </w:tblPr>
      <w:tblGrid>
        <w:gridCol w:w="4669"/>
        <w:gridCol w:w="4670"/>
      </w:tblGrid>
      <w:tr w:rsidR="00647C91" w:rsidRPr="009F01D0" w14:paraId="56709F5B" w14:textId="77777777" w:rsidTr="00B84ACB">
        <w:tc>
          <w:tcPr>
            <w:tcW w:w="4669" w:type="dxa"/>
          </w:tcPr>
          <w:p w14:paraId="1D2F46F4" w14:textId="77777777" w:rsidR="00647C91" w:rsidRPr="009F01D0" w:rsidRDefault="00647C91" w:rsidP="000F57CE">
            <w:pPr>
              <w:jc w:val="center"/>
            </w:pPr>
            <w:r w:rsidRPr="009F01D0">
              <w:t>М.Ю. Лермонтов</w:t>
            </w:r>
          </w:p>
        </w:tc>
        <w:tc>
          <w:tcPr>
            <w:tcW w:w="4670" w:type="dxa"/>
          </w:tcPr>
          <w:p w14:paraId="39C1AF58" w14:textId="77777777" w:rsidR="00647C91" w:rsidRPr="009F01D0" w:rsidRDefault="00647C91" w:rsidP="000F57CE">
            <w:pPr>
              <w:jc w:val="center"/>
            </w:pPr>
            <w:r w:rsidRPr="009F01D0">
              <w:t>Никола Фурнаджиев</w:t>
            </w:r>
          </w:p>
        </w:tc>
      </w:tr>
      <w:tr w:rsidR="00647C91" w:rsidRPr="009F01D0" w14:paraId="63A1AA89" w14:textId="77777777" w:rsidTr="00B84ACB">
        <w:tc>
          <w:tcPr>
            <w:tcW w:w="4669" w:type="dxa"/>
          </w:tcPr>
          <w:p w14:paraId="399E3E7A" w14:textId="77777777" w:rsidR="00647C91" w:rsidRPr="009F01D0" w:rsidRDefault="00647C91" w:rsidP="00B84ACB">
            <w:pPr>
              <w:jc w:val="both"/>
            </w:pPr>
            <w:r w:rsidRPr="009F01D0">
              <w:t>Тучи</w:t>
            </w:r>
          </w:p>
        </w:tc>
        <w:tc>
          <w:tcPr>
            <w:tcW w:w="4670" w:type="dxa"/>
          </w:tcPr>
          <w:p w14:paraId="06CF8EB0" w14:textId="77777777" w:rsidR="00647C91" w:rsidRPr="009F01D0" w:rsidRDefault="00647C91" w:rsidP="00B84ACB">
            <w:pPr>
              <w:jc w:val="both"/>
            </w:pPr>
            <w:r w:rsidRPr="009F01D0">
              <w:t>Облаци</w:t>
            </w:r>
          </w:p>
        </w:tc>
      </w:tr>
      <w:tr w:rsidR="00647C91" w:rsidRPr="009F01D0" w14:paraId="5B96D882" w14:textId="77777777" w:rsidTr="00B84ACB">
        <w:tc>
          <w:tcPr>
            <w:tcW w:w="4669" w:type="dxa"/>
          </w:tcPr>
          <w:p w14:paraId="4C18373D" w14:textId="77777777" w:rsidR="00647C91" w:rsidRPr="009F01D0" w:rsidRDefault="00647C91" w:rsidP="00B84ACB">
            <w:pPr>
              <w:jc w:val="both"/>
            </w:pPr>
            <w:r w:rsidRPr="009F01D0">
              <w:t>Тучки небесные, вечные странники!</w:t>
            </w:r>
          </w:p>
          <w:p w14:paraId="580C0776" w14:textId="77777777" w:rsidR="00647C91" w:rsidRPr="009F01D0" w:rsidRDefault="00647C91" w:rsidP="00B84ACB">
            <w:pPr>
              <w:jc w:val="both"/>
            </w:pPr>
            <w:r w:rsidRPr="009F01D0">
              <w:t>Степью лазурною, цепью жемчужною</w:t>
            </w:r>
          </w:p>
          <w:p w14:paraId="60870DB6" w14:textId="77777777" w:rsidR="00647C91" w:rsidRPr="009F01D0" w:rsidRDefault="00647C91" w:rsidP="00B84ACB">
            <w:pPr>
              <w:jc w:val="both"/>
            </w:pPr>
            <w:r w:rsidRPr="009F01D0">
              <w:t>Мчитесь вы, будто как я же, изгнанники</w:t>
            </w:r>
          </w:p>
          <w:p w14:paraId="3825E2C6" w14:textId="77777777" w:rsidR="00647C91" w:rsidRPr="009F01D0" w:rsidRDefault="00647C91" w:rsidP="00B84ACB">
            <w:pPr>
              <w:jc w:val="both"/>
            </w:pPr>
            <w:r w:rsidRPr="009F01D0">
              <w:t>С милого севера в сторону южную.</w:t>
            </w:r>
          </w:p>
        </w:tc>
        <w:tc>
          <w:tcPr>
            <w:tcW w:w="4670" w:type="dxa"/>
          </w:tcPr>
          <w:p w14:paraId="20798FBC" w14:textId="77777777" w:rsidR="00647C91" w:rsidRPr="009F01D0" w:rsidRDefault="00647C91" w:rsidP="00B84ACB">
            <w:pPr>
              <w:jc w:val="both"/>
            </w:pPr>
            <w:r w:rsidRPr="009F01D0">
              <w:t>Облаци бисерни, облаци странници,</w:t>
            </w:r>
          </w:p>
          <w:p w14:paraId="728BF5E9" w14:textId="77777777" w:rsidR="00647C91" w:rsidRPr="009F01D0" w:rsidRDefault="00647C91" w:rsidP="00B84ACB">
            <w:pPr>
              <w:jc w:val="both"/>
            </w:pPr>
            <w:r w:rsidRPr="009F01D0">
              <w:t>в низа сияеща под небосклоните</w:t>
            </w:r>
          </w:p>
          <w:p w14:paraId="7E65EAF2" w14:textId="77777777" w:rsidR="00647C91" w:rsidRPr="009F01D0" w:rsidRDefault="00647C91" w:rsidP="00B84ACB">
            <w:pPr>
              <w:jc w:val="both"/>
            </w:pPr>
            <w:r w:rsidRPr="009F01D0">
              <w:t>бързате, сякаш и вий сте изгнаници,</w:t>
            </w:r>
          </w:p>
          <w:p w14:paraId="26F33722" w14:textId="77777777" w:rsidR="00647C91" w:rsidRPr="009F01D0" w:rsidRDefault="00647C91" w:rsidP="00B84ACB">
            <w:pPr>
              <w:jc w:val="both"/>
            </w:pPr>
            <w:r w:rsidRPr="009F01D0">
              <w:t>север оставили, юг да догоните.</w:t>
            </w:r>
          </w:p>
        </w:tc>
      </w:tr>
      <w:tr w:rsidR="00647C91" w:rsidRPr="009F01D0" w14:paraId="496F011C" w14:textId="77777777" w:rsidTr="00B84ACB">
        <w:tc>
          <w:tcPr>
            <w:tcW w:w="4669" w:type="dxa"/>
          </w:tcPr>
          <w:p w14:paraId="44FCE62B" w14:textId="77777777" w:rsidR="00647C91" w:rsidRPr="009F01D0" w:rsidRDefault="00647C91" w:rsidP="00B84ACB">
            <w:pPr>
              <w:jc w:val="both"/>
            </w:pPr>
            <w:r w:rsidRPr="009F01D0">
              <w:t>Кто же вас гонит: судьбы ли решение?</w:t>
            </w:r>
          </w:p>
          <w:p w14:paraId="3516CB86" w14:textId="77777777" w:rsidR="00647C91" w:rsidRPr="009F01D0" w:rsidRDefault="00647C91" w:rsidP="00B84ACB">
            <w:pPr>
              <w:jc w:val="both"/>
            </w:pPr>
            <w:r w:rsidRPr="009F01D0">
              <w:t>Зависть ли тайная? злоба ль открытая?</w:t>
            </w:r>
          </w:p>
          <w:p w14:paraId="468AAD98" w14:textId="77777777" w:rsidR="00647C91" w:rsidRPr="009F01D0" w:rsidRDefault="00647C91" w:rsidP="00B84ACB">
            <w:pPr>
              <w:jc w:val="both"/>
            </w:pPr>
            <w:r w:rsidRPr="009F01D0">
              <w:t>Или на вас тяготит преступление?</w:t>
            </w:r>
          </w:p>
          <w:p w14:paraId="513278DC" w14:textId="77777777" w:rsidR="00647C91" w:rsidRPr="009F01D0" w:rsidRDefault="00647C91" w:rsidP="00B84ACB">
            <w:pPr>
              <w:jc w:val="both"/>
            </w:pPr>
            <w:r w:rsidRPr="009F01D0">
              <w:t>Или друзей клевета ядовитая?</w:t>
            </w:r>
          </w:p>
        </w:tc>
        <w:tc>
          <w:tcPr>
            <w:tcW w:w="4670" w:type="dxa"/>
          </w:tcPr>
          <w:p w14:paraId="18536531" w14:textId="77777777" w:rsidR="00647C91" w:rsidRPr="009F01D0" w:rsidRDefault="00647C91" w:rsidP="00B84ACB">
            <w:pPr>
              <w:jc w:val="both"/>
            </w:pPr>
            <w:r w:rsidRPr="009F01D0">
              <w:t>Тайна ли завист ви хвърли в смущение,</w:t>
            </w:r>
          </w:p>
          <w:p w14:paraId="525DD766" w14:textId="77777777" w:rsidR="00647C91" w:rsidRPr="009F01D0" w:rsidRDefault="00647C91" w:rsidP="00B84ACB">
            <w:pPr>
              <w:jc w:val="both"/>
            </w:pPr>
            <w:r w:rsidRPr="009F01D0">
              <w:t>злоба открита ли, мъст на съдбата ли?</w:t>
            </w:r>
          </w:p>
          <w:p w14:paraId="751D52A5" w14:textId="77777777" w:rsidR="00647C91" w:rsidRPr="009F01D0" w:rsidRDefault="00647C91" w:rsidP="00B84ACB">
            <w:pPr>
              <w:jc w:val="both"/>
            </w:pPr>
            <w:r w:rsidRPr="009F01D0">
              <w:t>Може би тегне над вас престъпление?</w:t>
            </w:r>
          </w:p>
          <w:p w14:paraId="00F8880B" w14:textId="77777777" w:rsidR="00647C91" w:rsidRPr="009F01D0" w:rsidRDefault="00647C91" w:rsidP="00B84ACB">
            <w:pPr>
              <w:jc w:val="both"/>
            </w:pPr>
            <w:r w:rsidRPr="009F01D0">
              <w:t>Може би донос лукав на приятели?</w:t>
            </w:r>
          </w:p>
          <w:p w14:paraId="5987CA76" w14:textId="77777777" w:rsidR="00647C91" w:rsidRPr="009F01D0" w:rsidRDefault="00647C91" w:rsidP="00B84ACB">
            <w:pPr>
              <w:jc w:val="both"/>
            </w:pPr>
          </w:p>
        </w:tc>
      </w:tr>
      <w:tr w:rsidR="00647C91" w:rsidRPr="009F01D0" w14:paraId="40669045" w14:textId="77777777" w:rsidTr="00B84ACB">
        <w:tc>
          <w:tcPr>
            <w:tcW w:w="4669" w:type="dxa"/>
          </w:tcPr>
          <w:p w14:paraId="428A7839" w14:textId="77777777" w:rsidR="00647C91" w:rsidRPr="009F01D0" w:rsidRDefault="00647C91" w:rsidP="00B84ACB">
            <w:pPr>
              <w:jc w:val="both"/>
            </w:pPr>
            <w:r w:rsidRPr="009F01D0">
              <w:t>Нет, вам наскучили нивы бесплодные...</w:t>
            </w:r>
          </w:p>
          <w:p w14:paraId="5532EF82" w14:textId="77777777" w:rsidR="00647C91" w:rsidRPr="009F01D0" w:rsidRDefault="00647C91" w:rsidP="00B84ACB">
            <w:pPr>
              <w:jc w:val="both"/>
            </w:pPr>
            <w:r w:rsidRPr="009F01D0">
              <w:t>Чужды вам страсти и чужды страдания;</w:t>
            </w:r>
          </w:p>
          <w:p w14:paraId="1E1B2F09" w14:textId="77777777" w:rsidR="00647C91" w:rsidRPr="009F01D0" w:rsidRDefault="00647C91" w:rsidP="00B84ACB">
            <w:pPr>
              <w:jc w:val="both"/>
            </w:pPr>
            <w:r w:rsidRPr="009F01D0">
              <w:t>Вечно холодные, вечно свободные,</w:t>
            </w:r>
          </w:p>
          <w:p w14:paraId="13E839D3" w14:textId="77777777" w:rsidR="00647C91" w:rsidRPr="009F01D0" w:rsidRDefault="00647C91" w:rsidP="00B84ACB">
            <w:pPr>
              <w:jc w:val="both"/>
            </w:pPr>
            <w:r w:rsidRPr="009F01D0">
              <w:t>Нет у вас родины, нет вам изгнания.</w:t>
            </w:r>
          </w:p>
        </w:tc>
        <w:tc>
          <w:tcPr>
            <w:tcW w:w="4670" w:type="dxa"/>
          </w:tcPr>
          <w:p w14:paraId="4EFF070D" w14:textId="77777777" w:rsidR="00647C91" w:rsidRPr="009F01D0" w:rsidRDefault="00647C91" w:rsidP="00B84ACB">
            <w:pPr>
              <w:jc w:val="both"/>
            </w:pPr>
            <w:r w:rsidRPr="009F01D0">
              <w:t>Не! — А над нивите мъртви скучаехте.</w:t>
            </w:r>
          </w:p>
          <w:p w14:paraId="28BE6ECB" w14:textId="77777777" w:rsidR="00647C91" w:rsidRPr="009F01D0" w:rsidRDefault="00647C91" w:rsidP="00B84ACB">
            <w:pPr>
              <w:jc w:val="both"/>
            </w:pPr>
            <w:r w:rsidRPr="009F01D0">
              <w:t>Чужди сте вие на страст и страдание.</w:t>
            </w:r>
          </w:p>
          <w:p w14:paraId="2CAD18E5" w14:textId="77777777" w:rsidR="00647C91" w:rsidRPr="009F01D0" w:rsidRDefault="00647C91" w:rsidP="00B84ACB">
            <w:pPr>
              <w:jc w:val="both"/>
            </w:pPr>
            <w:r w:rsidRPr="009F01D0">
              <w:t>Вечно свободни и хладни, не знаете</w:t>
            </w:r>
          </w:p>
          <w:p w14:paraId="07A0D70C" w14:textId="77777777" w:rsidR="00647C91" w:rsidRPr="009F01D0" w:rsidRDefault="00647C91" w:rsidP="00B84ACB">
            <w:pPr>
              <w:jc w:val="both"/>
            </w:pPr>
            <w:r w:rsidRPr="009F01D0">
              <w:t>що е родина и що е изгнание.</w:t>
            </w:r>
          </w:p>
        </w:tc>
      </w:tr>
    </w:tbl>
    <w:p w14:paraId="39B987A6" w14:textId="77777777" w:rsidR="00647C91" w:rsidRPr="009F01D0" w:rsidRDefault="00647C91" w:rsidP="00647C91">
      <w:pPr>
        <w:jc w:val="both"/>
      </w:pPr>
    </w:p>
    <w:p w14:paraId="1D95CA51" w14:textId="1F42DDCB" w:rsidR="00647C91" w:rsidRPr="009F01D0" w:rsidRDefault="00A70702" w:rsidP="00647C91">
      <w:pPr>
        <w:ind w:firstLine="709"/>
        <w:jc w:val="both"/>
      </w:pPr>
      <w:r>
        <w:t>В переводе не изменен</w:t>
      </w:r>
      <w:r w:rsidR="00647C91" w:rsidRPr="009F01D0">
        <w:t xml:space="preserve"> центральный образ, – «</w:t>
      </w:r>
      <w:r w:rsidR="00647C91" w:rsidRPr="009F01D0">
        <w:rPr>
          <w:i/>
          <w:iCs/>
        </w:rPr>
        <w:t>облаци</w:t>
      </w:r>
      <w:r w:rsidR="00647C91" w:rsidRPr="009F01D0">
        <w:t>». Фурнаджиев</w:t>
      </w:r>
      <w:r w:rsidR="00647C91">
        <w:t xml:space="preserve"> </w:t>
      </w:r>
      <w:r w:rsidR="00647C91" w:rsidRPr="009F01D0">
        <w:t>«</w:t>
      </w:r>
      <w:r w:rsidR="00647C91" w:rsidRPr="00A70702">
        <w:rPr>
          <w:i/>
          <w:iCs/>
        </w:rPr>
        <w:t>небесные</w:t>
      </w:r>
      <w:r w:rsidR="00647C91" w:rsidRPr="009F01D0">
        <w:t>» в первой строке заменя</w:t>
      </w:r>
      <w:r>
        <w:t>е</w:t>
      </w:r>
      <w:r w:rsidR="00647C91" w:rsidRPr="009F01D0">
        <w:t>т на «</w:t>
      </w:r>
      <w:r w:rsidR="00647C91" w:rsidRPr="009F01D0">
        <w:rPr>
          <w:i/>
          <w:iCs/>
        </w:rPr>
        <w:t>бисерни</w:t>
      </w:r>
      <w:r w:rsidR="00647C91" w:rsidRPr="009F01D0">
        <w:t>» – «</w:t>
      </w:r>
      <w:r w:rsidR="00647C91" w:rsidRPr="009F01D0">
        <w:rPr>
          <w:i/>
          <w:iCs/>
        </w:rPr>
        <w:t>жемчужные</w:t>
      </w:r>
      <w:r w:rsidR="00647C91" w:rsidRPr="009F01D0">
        <w:t>», при этом во второй строке «</w:t>
      </w:r>
      <w:r w:rsidR="00647C91" w:rsidRPr="009F01D0">
        <w:rPr>
          <w:i/>
          <w:iCs/>
        </w:rPr>
        <w:t>в низа сияеща</w:t>
      </w:r>
      <w:r w:rsidR="00647C91" w:rsidRPr="009F01D0">
        <w:t>» – «</w:t>
      </w:r>
      <w:r w:rsidR="00647C91" w:rsidRPr="009F01D0">
        <w:rPr>
          <w:i/>
          <w:iCs/>
        </w:rPr>
        <w:t>в сияющем пространстве</w:t>
      </w:r>
      <w:r w:rsidR="00647C91" w:rsidRPr="009F01D0">
        <w:t>» и «</w:t>
      </w:r>
      <w:r w:rsidR="00647C91" w:rsidRPr="009F01D0">
        <w:rPr>
          <w:i/>
          <w:iCs/>
        </w:rPr>
        <w:t>под небосклоните</w:t>
      </w:r>
      <w:r w:rsidR="00647C91" w:rsidRPr="009F01D0">
        <w:t>» – «</w:t>
      </w:r>
      <w:r w:rsidR="00647C91" w:rsidRPr="009F01D0">
        <w:rPr>
          <w:i/>
          <w:iCs/>
        </w:rPr>
        <w:t>под небесами</w:t>
      </w:r>
      <w:r w:rsidR="00647C91" w:rsidRPr="009F01D0">
        <w:t xml:space="preserve">». </w:t>
      </w:r>
      <w:r w:rsidR="002305C7">
        <w:t>Н</w:t>
      </w:r>
      <w:r w:rsidR="00647C91" w:rsidRPr="009F01D0">
        <w:t>есмотря на перестановку прилагательных в строках, нет больших изменений, сохраняется смысловая наполненность. Для Лермонтова важны цветовые характеристики. Прилагательное «</w:t>
      </w:r>
      <w:r w:rsidR="00647C91" w:rsidRPr="00647C91">
        <w:rPr>
          <w:i/>
          <w:iCs/>
        </w:rPr>
        <w:t>лазурною</w:t>
      </w:r>
      <w:r w:rsidR="00647C91" w:rsidRPr="009F01D0">
        <w:t>» указывает на перенесение колористической характеристики, присущей небесному пространству, на степь, в переводном варианте этот важный для поэта цветовой акцент утрачивается, так как Фурнаджиев описывает пространство как сияющее, – «</w:t>
      </w:r>
      <w:r w:rsidR="00647C91" w:rsidRPr="009F01D0">
        <w:rPr>
          <w:i/>
          <w:iCs/>
        </w:rPr>
        <w:t>в низа сияеща</w:t>
      </w:r>
      <w:r w:rsidR="00647C91" w:rsidRPr="009F01D0">
        <w:t xml:space="preserve">». </w:t>
      </w:r>
      <w:r w:rsidR="000F57CE">
        <w:t xml:space="preserve">Переводчик </w:t>
      </w:r>
      <w:r w:rsidR="00647C91" w:rsidRPr="009F01D0">
        <w:t>сближает тучи и лирического героя, напрямую указывая связь: «</w:t>
      </w:r>
      <w:r w:rsidR="00647C91" w:rsidRPr="009F01D0">
        <w:rPr>
          <w:i/>
          <w:iCs/>
        </w:rPr>
        <w:t>сякаш и вий сте изгнаници</w:t>
      </w:r>
      <w:r w:rsidR="00647C91" w:rsidRPr="009F01D0">
        <w:t>» – «</w:t>
      </w:r>
      <w:r w:rsidR="00647C91" w:rsidRPr="009F01D0">
        <w:rPr>
          <w:i/>
          <w:iCs/>
        </w:rPr>
        <w:t>как будто вы тоже изгнанники</w:t>
      </w:r>
      <w:r w:rsidR="00647C91" w:rsidRPr="009F01D0">
        <w:t>». В лермонтовской строке «</w:t>
      </w:r>
      <w:r w:rsidR="00647C91" w:rsidRPr="009F01D0">
        <w:rPr>
          <w:i/>
          <w:iCs/>
        </w:rPr>
        <w:t>с милого севера в сторону южную</w:t>
      </w:r>
      <w:r w:rsidR="00647C91" w:rsidRPr="009F01D0">
        <w:t>» переводчик так же меняет акцент: сохраняется, что тучи оставили север, но добавляется скорость, с которой движутся тучи – «</w:t>
      </w:r>
      <w:r w:rsidR="00647C91" w:rsidRPr="009F01D0">
        <w:rPr>
          <w:i/>
          <w:iCs/>
        </w:rPr>
        <w:t>юг да догоните</w:t>
      </w:r>
      <w:r w:rsidR="00647C91" w:rsidRPr="009F01D0">
        <w:t>». Эта замена усиливает ощущение, что тучи стремятся скорее покинуть место, где были, что характерно для странствований. Значимо наблюдение И.А.</w:t>
      </w:r>
      <w:r w:rsidR="00647C91">
        <w:t> </w:t>
      </w:r>
      <w:r w:rsidR="00647C91" w:rsidRPr="009F01D0">
        <w:t>Киселевой</w:t>
      </w:r>
      <w:r w:rsidR="000F57CE">
        <w:t xml:space="preserve"> </w:t>
      </w:r>
      <w:r w:rsidR="00647C91" w:rsidRPr="009F01D0">
        <w:t>о том, что «мотив странничества – один из ведущих для художественно мира Лермонтова, и образ пути лирического героя практически всегда определен» [</w:t>
      </w:r>
      <w:r w:rsidR="00647C91">
        <w:t>Киселева:</w:t>
      </w:r>
      <w:r w:rsidR="00647C91" w:rsidRPr="009F01D0">
        <w:t xml:space="preserve"> </w:t>
      </w:r>
      <w:r w:rsidR="000D1C75">
        <w:t>78</w:t>
      </w:r>
      <w:r w:rsidR="00647C91" w:rsidRPr="009F01D0">
        <w:t>].</w:t>
      </w:r>
    </w:p>
    <w:p w14:paraId="2B8E3262" w14:textId="77777777" w:rsidR="00647C91" w:rsidRPr="009F01D0" w:rsidRDefault="00647C91" w:rsidP="00647C91">
      <w:pPr>
        <w:ind w:firstLine="709"/>
        <w:jc w:val="both"/>
      </w:pPr>
      <w:r w:rsidRPr="009F01D0">
        <w:t xml:space="preserve">Первая строка </w:t>
      </w:r>
      <w:r>
        <w:t xml:space="preserve">второго четверостишия </w:t>
      </w:r>
      <w:r w:rsidRPr="009F01D0">
        <w:t>в переводе претерпевает большие изменения: не остается мотива изгнания. Изгнание заменяется на душевные изменения: «</w:t>
      </w:r>
      <w:r w:rsidRPr="009F01D0">
        <w:rPr>
          <w:i/>
          <w:iCs/>
        </w:rPr>
        <w:t>хвърли в смущение</w:t>
      </w:r>
      <w:r w:rsidRPr="009F01D0">
        <w:t>» – «</w:t>
      </w:r>
      <w:r w:rsidRPr="009F01D0">
        <w:rPr>
          <w:i/>
          <w:iCs/>
        </w:rPr>
        <w:t>вводит в замешательство</w:t>
      </w:r>
      <w:r w:rsidRPr="009F01D0">
        <w:t xml:space="preserve">». Переводчик меняет местами: </w:t>
      </w:r>
      <w:r w:rsidRPr="009F01D0">
        <w:lastRenderedPageBreak/>
        <w:t xml:space="preserve">сначала зависть, потом злоба и месть судьбы. </w:t>
      </w:r>
      <w:r w:rsidR="00A70702">
        <w:t>В</w:t>
      </w:r>
      <w:r w:rsidRPr="009F01D0">
        <w:t>озникает мотив, отсутствующий в оригинальном тексте, что отдаляет перевод от смысла, заложенного Лермонтовым. В переводном варианте усиливается мотив неизбежного рока судьбы: «</w:t>
      </w:r>
      <w:r w:rsidRPr="009F01D0">
        <w:rPr>
          <w:i/>
          <w:iCs/>
        </w:rPr>
        <w:t>Може би тегне над вас престъпление</w:t>
      </w:r>
      <w:r w:rsidRPr="009F01D0">
        <w:t>» – «</w:t>
      </w:r>
      <w:r w:rsidRPr="009F01D0">
        <w:rPr>
          <w:i/>
          <w:iCs/>
        </w:rPr>
        <w:t>Может, над вами висит преступление</w:t>
      </w:r>
      <w:r w:rsidRPr="009F01D0">
        <w:t>». Также в этом четверостишии переводчик заменяет «</w:t>
      </w:r>
      <w:r w:rsidRPr="009F01D0">
        <w:rPr>
          <w:i/>
          <w:iCs/>
        </w:rPr>
        <w:t>клевету</w:t>
      </w:r>
      <w:r w:rsidRPr="009F01D0">
        <w:t>» на «</w:t>
      </w:r>
      <w:r w:rsidRPr="009F01D0">
        <w:rPr>
          <w:i/>
          <w:iCs/>
        </w:rPr>
        <w:t>донос</w:t>
      </w:r>
      <w:r w:rsidRPr="009F01D0">
        <w:t>»</w:t>
      </w:r>
      <w:r>
        <w:t xml:space="preserve">. </w:t>
      </w:r>
      <w:r w:rsidRPr="009F01D0">
        <w:t>Фурнаджиев дает конкретизацию: «</w:t>
      </w:r>
      <w:r w:rsidRPr="009F01D0">
        <w:rPr>
          <w:i/>
          <w:iCs/>
        </w:rPr>
        <w:t>донос лукав</w:t>
      </w:r>
      <w:r w:rsidRPr="009F01D0">
        <w:t>» – «</w:t>
      </w:r>
      <w:r w:rsidRPr="009F01D0">
        <w:rPr>
          <w:i/>
          <w:iCs/>
        </w:rPr>
        <w:t>донос лукавый</w:t>
      </w:r>
      <w:r w:rsidRPr="009F01D0">
        <w:t xml:space="preserve">». Примечательно, что в болгарском уголовном кодексе не зафиксировано понятие «донос», а «клевета» приводится в статьях, в толковом словаре болгарского языка отмечено, что лексема «донос» заимствована из русского и является синонимом к «клевета». </w:t>
      </w:r>
      <w:r w:rsidR="002305C7">
        <w:t>Ф</w:t>
      </w:r>
      <w:r w:rsidRPr="009F01D0">
        <w:t>акт использования именно этой лексемы переводчиком можно соотнести с биографией М.Ю. Лермонтова, наверняка</w:t>
      </w:r>
      <w:r>
        <w:t xml:space="preserve"> </w:t>
      </w:r>
      <w:r w:rsidRPr="009F01D0">
        <w:t>Фурнаджиев был знаком с биографией русского классика, поэтому применил именно эту реалию. В переводном варианте второго четверостишия усилен мотив рока судьбы за счет зависти, которая приводит в замешательство, мести судьбы, преступления</w:t>
      </w:r>
      <w:r w:rsidR="00A70702">
        <w:t>,</w:t>
      </w:r>
      <w:r w:rsidRPr="009F01D0">
        <w:t xml:space="preserve"> которое нависает над; лукавого доноса со стороны друзей. </w:t>
      </w:r>
    </w:p>
    <w:p w14:paraId="0266315F" w14:textId="3B2CD021" w:rsidR="00647C91" w:rsidRPr="009F01D0" w:rsidRDefault="00647C91" w:rsidP="00647C91">
      <w:pPr>
        <w:ind w:firstLine="709"/>
        <w:jc w:val="both"/>
      </w:pPr>
      <w:r w:rsidRPr="009F01D0">
        <w:t>Начало третьего четверостишия у М.Ю. Лермонтова наполнено тихим лирическим рассуждением, на что нам указывает многоточие, в переводе Фурнаджиев использует восклицание, изменяя эмоциональную окрашенность. В оригинале нет противопоставления земного и воздушного пространства, в котором находятся тучки, в переводном варианте акцент делается на оппозиции «верх – низ»: «</w:t>
      </w:r>
      <w:r w:rsidRPr="009F01D0">
        <w:rPr>
          <w:i/>
          <w:iCs/>
        </w:rPr>
        <w:t>над нивите</w:t>
      </w:r>
      <w:r w:rsidRPr="009F01D0">
        <w:t>» – «</w:t>
      </w:r>
      <w:r w:rsidRPr="009F01D0">
        <w:rPr>
          <w:i/>
          <w:iCs/>
        </w:rPr>
        <w:t>над нивами</w:t>
      </w:r>
      <w:r w:rsidRPr="009F01D0">
        <w:t>», переводчик целенаправленно указывает на нахождение тучек над мертвыми нивами, отдаляя их этим от опустошенного земного мира. В оригинальном тексте нивы являются объектом, который доставляет скуку, в переводе нивы становятся лишь пространственным указателем. Фурнаджиев производит мену «</w:t>
      </w:r>
      <w:r w:rsidRPr="009F01D0">
        <w:rPr>
          <w:i/>
          <w:iCs/>
        </w:rPr>
        <w:t>свободни</w:t>
      </w:r>
      <w:r w:rsidRPr="009F01D0">
        <w:t>» и «</w:t>
      </w:r>
      <w:r w:rsidRPr="009F01D0">
        <w:rPr>
          <w:i/>
          <w:iCs/>
        </w:rPr>
        <w:t>хладни</w:t>
      </w:r>
      <w:r w:rsidRPr="009F01D0">
        <w:t>», смысловой доминантой становится свобод</w:t>
      </w:r>
      <w:r w:rsidR="00A70702">
        <w:t>а</w:t>
      </w:r>
      <w:r w:rsidRPr="009F01D0">
        <w:t>. В оригинале последняя строка констатирует факт – «</w:t>
      </w:r>
      <w:r w:rsidRPr="009F01D0">
        <w:rPr>
          <w:i/>
          <w:iCs/>
        </w:rPr>
        <w:t>Нет у вас родины</w:t>
      </w:r>
      <w:r w:rsidRPr="009F01D0">
        <w:t>» и, как следствие, «</w:t>
      </w:r>
      <w:r w:rsidRPr="009F01D0">
        <w:rPr>
          <w:i/>
          <w:iCs/>
        </w:rPr>
        <w:t>нет вам изгнания</w:t>
      </w:r>
      <w:r w:rsidRPr="009F01D0">
        <w:t>», наблюдаем прямую связь. В переводе Фурнаджиев делает акцент на том, что тучам неведомы понятия родины и изгнания, они остаются вне: «</w:t>
      </w:r>
      <w:r w:rsidRPr="009F01D0">
        <w:rPr>
          <w:i/>
          <w:iCs/>
        </w:rPr>
        <w:t>не знаете що е родина и що е изгнание</w:t>
      </w:r>
      <w:r w:rsidRPr="009F01D0">
        <w:t>», поэтому в предыдущей строке переводчик вывел на первый план «</w:t>
      </w:r>
      <w:r w:rsidRPr="00A33E2A">
        <w:rPr>
          <w:i/>
          <w:iCs/>
        </w:rPr>
        <w:t>свободни</w:t>
      </w:r>
      <w:r w:rsidRPr="009F01D0">
        <w:t>».</w:t>
      </w:r>
    </w:p>
    <w:p w14:paraId="54722385" w14:textId="41394F3D" w:rsidR="00647C91" w:rsidRDefault="006F3D52" w:rsidP="002305C7">
      <w:pPr>
        <w:ind w:firstLine="709"/>
        <w:jc w:val="both"/>
      </w:pPr>
      <w:r w:rsidRPr="009F01D0">
        <w:t>Анализ болгарской рецепции стихотворения помогает глубже понять оригинальный текст, его ценностную парадигму</w:t>
      </w:r>
      <w:r w:rsidR="00A33E2A">
        <w:t xml:space="preserve"> за счет выявления вторичных смыслов, которые ярче представлены в переводе; рассмотрения интерпретаций, акцентировки смыслов</w:t>
      </w:r>
      <w:r w:rsidRPr="009F01D0">
        <w:t xml:space="preserve">. </w:t>
      </w:r>
      <w:r w:rsidR="002305C7">
        <w:t xml:space="preserve">Из-за особенностей восприятия и понимания переводчика может меняться первоначальный смысл, но добавляются новые. </w:t>
      </w:r>
      <w:r w:rsidR="00A33E2A">
        <w:t xml:space="preserve">Фурнаджиев сохраняет центральный образ, </w:t>
      </w:r>
      <w:r w:rsidR="00A33E2A" w:rsidRPr="009F01D0">
        <w:t>усил</w:t>
      </w:r>
      <w:r w:rsidR="00A33E2A">
        <w:t>ивает</w:t>
      </w:r>
      <w:r w:rsidR="00A33E2A" w:rsidRPr="009F01D0">
        <w:t xml:space="preserve"> мотив рока судьбы</w:t>
      </w:r>
      <w:r w:rsidR="00A33E2A">
        <w:t>,</w:t>
      </w:r>
      <w:r w:rsidR="002305C7">
        <w:t xml:space="preserve"> </w:t>
      </w:r>
      <w:r w:rsidR="00647C91" w:rsidRPr="009F01D0">
        <w:t>добавл</w:t>
      </w:r>
      <w:r w:rsidR="002305C7">
        <w:t>яет</w:t>
      </w:r>
      <w:r w:rsidR="00647C91" w:rsidRPr="009F01D0">
        <w:t xml:space="preserve"> мотив мести, </w:t>
      </w:r>
      <w:r w:rsidR="00A33E2A">
        <w:t>отсутствующий</w:t>
      </w:r>
      <w:r w:rsidR="00647C91" w:rsidRPr="009F01D0">
        <w:t xml:space="preserve"> у Лермонтова.</w:t>
      </w:r>
    </w:p>
    <w:p w14:paraId="39C97724" w14:textId="77777777" w:rsidR="006F3D52" w:rsidRPr="009F01D0" w:rsidRDefault="006F3D52" w:rsidP="00647C91">
      <w:pPr>
        <w:ind w:firstLine="709"/>
        <w:jc w:val="both"/>
      </w:pPr>
    </w:p>
    <w:p w14:paraId="00EC610C" w14:textId="77777777" w:rsidR="00647C91" w:rsidRPr="00C96D56" w:rsidRDefault="00647C91" w:rsidP="00647C91">
      <w:pPr>
        <w:ind w:firstLine="397"/>
        <w:jc w:val="center"/>
        <w:rPr>
          <w:b/>
        </w:rPr>
      </w:pPr>
      <w:r w:rsidRPr="00C96D56">
        <w:rPr>
          <w:b/>
        </w:rPr>
        <w:t>Литература</w:t>
      </w:r>
    </w:p>
    <w:p w14:paraId="0753A8FC" w14:textId="1283DB54" w:rsidR="0097663B" w:rsidRDefault="000D1C75" w:rsidP="000F57CE">
      <w:pPr>
        <w:ind w:firstLine="709"/>
        <w:jc w:val="both"/>
      </w:pPr>
      <w:r w:rsidRPr="000D1C75">
        <w:t>Киселева, И. А. Творчество М.Ю. Лермонтова как религиозно-философская система</w:t>
      </w:r>
      <w:r w:rsidR="000F57CE">
        <w:t xml:space="preserve">. </w:t>
      </w:r>
      <w:r w:rsidRPr="000D1C75">
        <w:t>Москва: Московский государственный областной университет, 2017. – 178 с.</w:t>
      </w:r>
    </w:p>
    <w:sectPr w:rsidR="0097663B" w:rsidSect="002B29FD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91"/>
    <w:rsid w:val="000D1C75"/>
    <w:rsid w:val="000F57CE"/>
    <w:rsid w:val="002305C7"/>
    <w:rsid w:val="002D73AA"/>
    <w:rsid w:val="00647C91"/>
    <w:rsid w:val="006F3D52"/>
    <w:rsid w:val="00827F69"/>
    <w:rsid w:val="0097663B"/>
    <w:rsid w:val="00A33E2A"/>
    <w:rsid w:val="00A7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20E2"/>
  <w15:chartTrackingRefBased/>
  <w15:docId w15:val="{08D01393-016A-404F-AB7D-6D6B42AD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C9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47C91"/>
    <w:rPr>
      <w:i/>
      <w:iCs/>
    </w:rPr>
  </w:style>
  <w:style w:type="character" w:customStyle="1" w:styleId="apple-converted-space">
    <w:name w:val="apple-converted-space"/>
    <w:basedOn w:val="a0"/>
    <w:rsid w:val="00647C91"/>
  </w:style>
  <w:style w:type="character" w:styleId="a5">
    <w:name w:val="Hyperlink"/>
    <w:basedOn w:val="a0"/>
    <w:uiPriority w:val="99"/>
    <w:unhideWhenUsed/>
    <w:rsid w:val="00647C9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47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amiloserdova38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788</Words>
  <Characters>5176</Characters>
  <Application>Microsoft Office Word</Application>
  <DocSecurity>0</DocSecurity>
  <Lines>107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Милосердова</dc:creator>
  <cp:keywords/>
  <dc:description/>
  <cp:lastModifiedBy>ГУП: кафедра русской классической литературы</cp:lastModifiedBy>
  <cp:revision>3</cp:revision>
  <dcterms:created xsi:type="dcterms:W3CDTF">2025-03-02T12:14:00Z</dcterms:created>
  <dcterms:modified xsi:type="dcterms:W3CDTF">2025-03-03T13:03:00Z</dcterms:modified>
</cp:coreProperties>
</file>