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FE" w:rsidRPr="00E25ECA" w:rsidRDefault="00310BFE" w:rsidP="00310B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5ECA">
        <w:rPr>
          <w:rFonts w:ascii="Times New Roman" w:hAnsi="Times New Roman" w:cs="Times New Roman"/>
          <w:b/>
          <w:sz w:val="24"/>
          <w:szCs w:val="24"/>
        </w:rPr>
        <w:t>Фикциональное</w:t>
      </w:r>
      <w:proofErr w:type="spellEnd"/>
      <w:r w:rsidRPr="00E25ECA">
        <w:rPr>
          <w:rFonts w:ascii="Times New Roman" w:hAnsi="Times New Roman" w:cs="Times New Roman"/>
          <w:b/>
          <w:sz w:val="24"/>
          <w:szCs w:val="24"/>
        </w:rPr>
        <w:t xml:space="preserve"> и документальное в рассказе </w:t>
      </w:r>
      <w:proofErr w:type="spellStart"/>
      <w:r w:rsidRPr="00E25ECA">
        <w:rPr>
          <w:rFonts w:ascii="Times New Roman" w:hAnsi="Times New Roman" w:cs="Times New Roman"/>
          <w:b/>
          <w:sz w:val="24"/>
          <w:szCs w:val="24"/>
        </w:rPr>
        <w:t>Сухбата</w:t>
      </w:r>
      <w:proofErr w:type="spellEnd"/>
      <w:r w:rsidRPr="00E25E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ECA">
        <w:rPr>
          <w:rFonts w:ascii="Times New Roman" w:hAnsi="Times New Roman" w:cs="Times New Roman"/>
          <w:b/>
          <w:sz w:val="24"/>
          <w:szCs w:val="24"/>
        </w:rPr>
        <w:t>Афлатуни</w:t>
      </w:r>
      <w:proofErr w:type="spellEnd"/>
      <w:r w:rsidRPr="00E25ECA">
        <w:rPr>
          <w:rFonts w:ascii="Times New Roman" w:hAnsi="Times New Roman" w:cs="Times New Roman"/>
          <w:b/>
          <w:sz w:val="24"/>
          <w:szCs w:val="24"/>
        </w:rPr>
        <w:t xml:space="preserve"> «Чтение </w:t>
      </w:r>
      <w:proofErr w:type="spellStart"/>
      <w:r w:rsidRPr="00E25ECA">
        <w:rPr>
          <w:rFonts w:ascii="Times New Roman" w:hAnsi="Times New Roman" w:cs="Times New Roman"/>
          <w:b/>
          <w:sz w:val="24"/>
          <w:szCs w:val="24"/>
        </w:rPr>
        <w:t>газеты»</w:t>
      </w:r>
      <w:proofErr w:type="spellEnd"/>
    </w:p>
    <w:p w:rsidR="00FC18F5" w:rsidRPr="00E25ECA" w:rsidRDefault="00FC18F5" w:rsidP="00310BF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25ECA">
        <w:rPr>
          <w:rFonts w:ascii="Times New Roman" w:hAnsi="Times New Roman" w:cs="Times New Roman"/>
          <w:sz w:val="24"/>
          <w:szCs w:val="24"/>
        </w:rPr>
        <w:t>Григорянц</w:t>
      </w:r>
      <w:proofErr w:type="spellEnd"/>
      <w:r w:rsidRPr="00E25ECA">
        <w:rPr>
          <w:rFonts w:ascii="Times New Roman" w:hAnsi="Times New Roman" w:cs="Times New Roman"/>
          <w:sz w:val="24"/>
          <w:szCs w:val="24"/>
        </w:rPr>
        <w:t xml:space="preserve"> Надежда </w:t>
      </w:r>
      <w:proofErr w:type="spellStart"/>
      <w:r w:rsidRPr="00E25ECA">
        <w:rPr>
          <w:rFonts w:ascii="Times New Roman" w:hAnsi="Times New Roman" w:cs="Times New Roman"/>
          <w:sz w:val="24"/>
          <w:szCs w:val="24"/>
        </w:rPr>
        <w:t>Арменовна</w:t>
      </w:r>
      <w:proofErr w:type="spellEnd"/>
    </w:p>
    <w:p w:rsidR="00FC18F5" w:rsidRPr="00E25ECA" w:rsidRDefault="00310BFE" w:rsidP="00310BF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ECA">
        <w:rPr>
          <w:rFonts w:ascii="Times New Roman" w:hAnsi="Times New Roman" w:cs="Times New Roman"/>
          <w:sz w:val="24"/>
          <w:szCs w:val="24"/>
        </w:rPr>
        <w:t>С</w:t>
      </w:r>
      <w:r w:rsidR="00FC18F5" w:rsidRPr="00E25ECA">
        <w:rPr>
          <w:rFonts w:ascii="Times New Roman" w:hAnsi="Times New Roman" w:cs="Times New Roman"/>
          <w:sz w:val="24"/>
          <w:szCs w:val="24"/>
        </w:rPr>
        <w:t>тудентка Российско-</w:t>
      </w:r>
      <w:r w:rsidRPr="00E25ECA">
        <w:rPr>
          <w:rFonts w:ascii="Times New Roman" w:hAnsi="Times New Roman" w:cs="Times New Roman"/>
          <w:sz w:val="24"/>
          <w:szCs w:val="24"/>
        </w:rPr>
        <w:t xml:space="preserve">Армянского </w:t>
      </w:r>
      <w:r w:rsidR="00FC18F5" w:rsidRPr="00E25ECA">
        <w:rPr>
          <w:rFonts w:ascii="Times New Roman" w:hAnsi="Times New Roman" w:cs="Times New Roman"/>
          <w:sz w:val="24"/>
          <w:szCs w:val="24"/>
        </w:rPr>
        <w:t>университета</w:t>
      </w:r>
      <w:r w:rsidRPr="00E25ECA">
        <w:rPr>
          <w:rFonts w:ascii="Times New Roman" w:hAnsi="Times New Roman" w:cs="Times New Roman"/>
          <w:sz w:val="24"/>
          <w:szCs w:val="24"/>
        </w:rPr>
        <w:t xml:space="preserve">, </w:t>
      </w:r>
      <w:r w:rsidR="00FC18F5" w:rsidRPr="00E25ECA">
        <w:rPr>
          <w:rFonts w:ascii="Times New Roman" w:hAnsi="Times New Roman" w:cs="Times New Roman"/>
          <w:sz w:val="24"/>
          <w:szCs w:val="24"/>
        </w:rPr>
        <w:t>г. Ереван, Р</w:t>
      </w:r>
      <w:r w:rsidRPr="00E25ECA">
        <w:rPr>
          <w:rFonts w:ascii="Times New Roman" w:hAnsi="Times New Roman" w:cs="Times New Roman"/>
          <w:sz w:val="24"/>
          <w:szCs w:val="24"/>
        </w:rPr>
        <w:t xml:space="preserve">еспублика </w:t>
      </w:r>
      <w:r w:rsidR="00FC18F5" w:rsidRPr="00E25ECA">
        <w:rPr>
          <w:rFonts w:ascii="Times New Roman" w:hAnsi="Times New Roman" w:cs="Times New Roman"/>
          <w:sz w:val="24"/>
          <w:szCs w:val="24"/>
        </w:rPr>
        <w:t>А</w:t>
      </w:r>
      <w:r w:rsidRPr="00E25ECA">
        <w:rPr>
          <w:rFonts w:ascii="Times New Roman" w:hAnsi="Times New Roman" w:cs="Times New Roman"/>
          <w:sz w:val="24"/>
          <w:szCs w:val="24"/>
        </w:rPr>
        <w:t>рмения</w:t>
      </w:r>
    </w:p>
    <w:p w:rsidR="00FC18F5" w:rsidRPr="00ED5836" w:rsidRDefault="00FC18F5" w:rsidP="00E25EC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посвящена анализу рассказа </w:t>
      </w:r>
      <w:proofErr w:type="spellStart"/>
      <w:r w:rsidRPr="00ED58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Сухбата</w:t>
      </w:r>
      <w:proofErr w:type="spellEnd"/>
      <w:r w:rsidRPr="00ED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83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Афлатуни</w:t>
      </w:r>
      <w:proofErr w:type="spellEnd"/>
      <w:r w:rsidRPr="00ED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«Чтение газеты»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художественным особенностям.</w:t>
      </w:r>
      <w:r w:rsidRPr="00ED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взаимодействие </w:t>
      </w:r>
      <w:proofErr w:type="spellStart"/>
      <w:r w:rsidRPr="00ED58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фикционального</w:t>
      </w:r>
      <w:proofErr w:type="spellEnd"/>
      <w:r w:rsidRPr="00ED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тального в тексте, такие литературные приемы, как: ненадежный нарратив, смещение временных пластов,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интертекстуальность</w:t>
      </w:r>
      <w:proofErr w:type="spellEnd"/>
      <w:r w:rsidRPr="00ED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Автор создает симулякр </w:t>
      </w:r>
      <w:proofErr w:type="spellStart"/>
      <w:r w:rsidRPr="00ED58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автофикциональности</w:t>
      </w:r>
      <w:proofErr w:type="spellEnd"/>
      <w:r w:rsidRPr="00ED583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размывая границы между реальностью и художественным вымыслом.</w:t>
      </w:r>
    </w:p>
    <w:p w:rsidR="00FC18F5" w:rsidRPr="00B13EC7" w:rsidRDefault="00FC18F5" w:rsidP="00E25ECA">
      <w:pPr>
        <w:pStyle w:val="a4"/>
        <w:spacing w:before="240" w:beforeAutospacing="0" w:after="0" w:afterAutospacing="0" w:line="276" w:lineRule="auto"/>
        <w:jc w:val="both"/>
      </w:pPr>
      <w:r w:rsidRPr="00B13EC7">
        <w:rPr>
          <w:color w:val="000000"/>
        </w:rPr>
        <w:t xml:space="preserve">Выбрав в качестве объекта исследования рассказ </w:t>
      </w:r>
      <w:proofErr w:type="spellStart"/>
      <w:r w:rsidRPr="00B13EC7">
        <w:rPr>
          <w:color w:val="000000"/>
        </w:rPr>
        <w:t>А</w:t>
      </w:r>
      <w:r w:rsidR="00310BFE">
        <w:rPr>
          <w:color w:val="000000"/>
        </w:rPr>
        <w:t>флатуни</w:t>
      </w:r>
      <w:proofErr w:type="spellEnd"/>
      <w:r w:rsidR="00310BFE">
        <w:rPr>
          <w:color w:val="000000"/>
        </w:rPr>
        <w:t> </w:t>
      </w:r>
      <w:r w:rsidRPr="00B13EC7">
        <w:rPr>
          <w:color w:val="000000"/>
        </w:rPr>
        <w:t xml:space="preserve">«Чтение газеты», мы видим своей целью выявление </w:t>
      </w:r>
      <w:proofErr w:type="spellStart"/>
      <w:r w:rsidRPr="00B13EC7">
        <w:rPr>
          <w:color w:val="000000"/>
        </w:rPr>
        <w:t>фикциональной</w:t>
      </w:r>
      <w:proofErr w:type="spellEnd"/>
      <w:r w:rsidRPr="00B13EC7">
        <w:rPr>
          <w:color w:val="000000"/>
        </w:rPr>
        <w:t xml:space="preserve"> и документальной составляющих рассказа </w:t>
      </w:r>
      <w:proofErr w:type="spellStart"/>
      <w:r w:rsidRPr="00B13EC7">
        <w:rPr>
          <w:color w:val="000000"/>
        </w:rPr>
        <w:t>Сухбата</w:t>
      </w:r>
      <w:proofErr w:type="spellEnd"/>
      <w:r w:rsidRPr="00B13EC7">
        <w:rPr>
          <w:color w:val="000000"/>
        </w:rPr>
        <w:t xml:space="preserve"> </w:t>
      </w:r>
      <w:proofErr w:type="spellStart"/>
      <w:r w:rsidRPr="00B13EC7">
        <w:rPr>
          <w:color w:val="000000"/>
        </w:rPr>
        <w:t>Афлатуни</w:t>
      </w:r>
      <w:proofErr w:type="spellEnd"/>
      <w:r w:rsidRPr="00B13EC7">
        <w:rPr>
          <w:color w:val="000000"/>
        </w:rPr>
        <w:t xml:space="preserve"> и </w:t>
      </w:r>
      <w:proofErr w:type="spellStart"/>
      <w:r w:rsidRPr="00B13EC7">
        <w:rPr>
          <w:color w:val="000000"/>
        </w:rPr>
        <w:t>определние</w:t>
      </w:r>
      <w:proofErr w:type="spellEnd"/>
      <w:r w:rsidRPr="00B13EC7">
        <w:rPr>
          <w:color w:val="000000"/>
        </w:rPr>
        <w:t xml:space="preserve"> тех художественных приемов, которые он использует</w:t>
      </w:r>
      <w:r w:rsidRPr="00B13EC7">
        <w:rPr>
          <w:color w:val="980000"/>
        </w:rPr>
        <w:t>.</w:t>
      </w:r>
    </w:p>
    <w:p w:rsidR="00FC18F5" w:rsidRPr="00B13EC7" w:rsidRDefault="00FC18F5" w:rsidP="00E25ECA">
      <w:pPr>
        <w:pStyle w:val="a4"/>
        <w:spacing w:before="240" w:beforeAutospacing="0" w:after="0" w:afterAutospacing="0" w:line="276" w:lineRule="auto"/>
        <w:jc w:val="both"/>
      </w:pPr>
      <w:r w:rsidRPr="00B13EC7">
        <w:rPr>
          <w:color w:val="000000"/>
        </w:rPr>
        <w:t xml:space="preserve">Рассказ «Чтение газеты» начинается с букв, точнее со смены: правильно – от арабской графики на латиницу. Автор сразу погружает читателя </w:t>
      </w:r>
      <w:r w:rsidR="00310BFE">
        <w:rPr>
          <w:color w:val="000000"/>
        </w:rPr>
        <w:t xml:space="preserve">в атмосферу 30-х годов XX века. </w:t>
      </w:r>
      <w:r w:rsidRPr="00B13EC7">
        <w:rPr>
          <w:color w:val="000000"/>
        </w:rPr>
        <w:t>В рассказе появляются сразу два «персонажа-проводника»: художник и женщина. Повествование ведется в основном от первого лица: рассказчица предлагает художнику нарисовать картину, осно</w:t>
      </w:r>
      <w:r w:rsidR="00310BFE">
        <w:rPr>
          <w:color w:val="000000"/>
        </w:rPr>
        <w:t>ванную на «живом случае из живой жизни»</w:t>
      </w:r>
      <w:r w:rsidR="00310BFE" w:rsidRPr="00310BFE">
        <w:rPr>
          <w:color w:val="000000"/>
        </w:rPr>
        <w:t xml:space="preserve"> [1]</w:t>
      </w:r>
      <w:r w:rsidRPr="00B13EC7">
        <w:rPr>
          <w:color w:val="000000"/>
        </w:rPr>
        <w:t xml:space="preserve">. </w:t>
      </w:r>
      <w:r w:rsidR="00310BFE">
        <w:rPr>
          <w:color w:val="000000"/>
        </w:rPr>
        <w:t>А</w:t>
      </w:r>
      <w:r w:rsidRPr="00B13EC7">
        <w:rPr>
          <w:color w:val="000000"/>
        </w:rPr>
        <w:t xml:space="preserve">втор акцентирует внимание на реальности происходившего. Этот прием призван придать достоверность </w:t>
      </w:r>
      <w:r w:rsidR="00310BFE">
        <w:rPr>
          <w:color w:val="000000"/>
        </w:rPr>
        <w:t>описываемым в тексте событиям, а</w:t>
      </w:r>
      <w:r w:rsidRPr="00B13EC7">
        <w:rPr>
          <w:color w:val="000000"/>
        </w:rPr>
        <w:t xml:space="preserve"> само название текста задает интенцию автора к размытию границ реального и вымышленного.</w:t>
      </w:r>
    </w:p>
    <w:p w:rsidR="00FC18F5" w:rsidRPr="00B13EC7" w:rsidRDefault="00FC18F5" w:rsidP="00E25ECA">
      <w:pPr>
        <w:pStyle w:val="a4"/>
        <w:spacing w:before="240" w:beforeAutospacing="0" w:after="0" w:afterAutospacing="0" w:line="276" w:lineRule="auto"/>
        <w:jc w:val="both"/>
      </w:pPr>
      <w:r w:rsidRPr="00B13EC7">
        <w:rPr>
          <w:color w:val="000000"/>
        </w:rPr>
        <w:t>Автор использует приём вербальной визуализации</w:t>
      </w:r>
      <w:r w:rsidR="004240C4">
        <w:rPr>
          <w:color w:val="000000"/>
        </w:rPr>
        <w:t>, ставя у</w:t>
      </w:r>
      <w:r w:rsidRPr="00B13EC7">
        <w:rPr>
          <w:color w:val="000000"/>
        </w:rPr>
        <w:t>дарение ставится не столько на самой ка</w:t>
      </w:r>
      <w:r w:rsidR="004240C4">
        <w:rPr>
          <w:color w:val="000000"/>
        </w:rPr>
        <w:t xml:space="preserve">ртине, сколько на ее создании: </w:t>
      </w:r>
      <w:r w:rsidRPr="00B13EC7">
        <w:rPr>
          <w:color w:val="000000"/>
        </w:rPr>
        <w:t>«растере</w:t>
      </w:r>
      <w:r w:rsidR="004240C4">
        <w:rPr>
          <w:color w:val="000000"/>
        </w:rPr>
        <w:t>ть пальцами грифельную пыльцу»,</w:t>
      </w:r>
      <w:r w:rsidRPr="00B13EC7">
        <w:rPr>
          <w:color w:val="000000"/>
        </w:rPr>
        <w:t xml:space="preserve"> что создает у читателя вп</w:t>
      </w:r>
      <w:r w:rsidR="004240C4">
        <w:rPr>
          <w:color w:val="000000"/>
        </w:rPr>
        <w:t>ечатление вовлеченности в процесс</w:t>
      </w:r>
      <w:r w:rsidRPr="00B13EC7">
        <w:rPr>
          <w:color w:val="000000"/>
        </w:rPr>
        <w:t>. </w:t>
      </w:r>
    </w:p>
    <w:p w:rsidR="00FC18F5" w:rsidRPr="00E25ECA" w:rsidRDefault="00FC18F5" w:rsidP="00E25ECA">
      <w:pPr>
        <w:pStyle w:val="a4"/>
        <w:spacing w:before="240" w:beforeAutospacing="0" w:after="0" w:afterAutospacing="0" w:line="276" w:lineRule="auto"/>
        <w:jc w:val="both"/>
        <w:rPr>
          <w:lang w:val="en-US"/>
        </w:rPr>
      </w:pPr>
      <w:r w:rsidRPr="00B13EC7">
        <w:rPr>
          <w:color w:val="000000"/>
        </w:rPr>
        <w:t xml:space="preserve">Серый цвет, в свою очередь, создает атмосферу, соответствующую дальнейшему повествованию рассказчицы: будучи девочкой, она читала газету старикам во дворе. </w:t>
      </w:r>
      <w:r w:rsidRPr="00B13EC7">
        <w:rPr>
          <w:b/>
          <w:bCs/>
          <w:color w:val="000000"/>
        </w:rPr>
        <w:t>Серость</w:t>
      </w:r>
      <w:r w:rsidRPr="00B13EC7">
        <w:rPr>
          <w:color w:val="000000"/>
        </w:rPr>
        <w:t xml:space="preserve"> наброска</w:t>
      </w:r>
      <w:r w:rsidR="004240C4">
        <w:rPr>
          <w:color w:val="000000"/>
        </w:rPr>
        <w:t xml:space="preserve"> </w:t>
      </w:r>
      <w:r w:rsidRPr="00B13EC7">
        <w:rPr>
          <w:color w:val="000000"/>
        </w:rPr>
        <w:t>перетекает в серость описываемых времен: «Купцов сажали. Образованных людей сажали. Деда твоего посадили. Всех сажали…»</w:t>
      </w:r>
      <w:r w:rsidR="00E25ECA">
        <w:rPr>
          <w:color w:val="000000"/>
        </w:rPr>
        <w:t xml:space="preserve"> </w:t>
      </w:r>
      <w:r w:rsidR="00E25ECA">
        <w:rPr>
          <w:color w:val="000000"/>
          <w:lang w:val="en-US"/>
        </w:rPr>
        <w:t>[1]</w:t>
      </w:r>
    </w:p>
    <w:p w:rsidR="00FC18F5" w:rsidRPr="00B13EC7" w:rsidRDefault="00FC18F5" w:rsidP="00E25ECA">
      <w:pPr>
        <w:pStyle w:val="a4"/>
        <w:spacing w:before="240" w:beforeAutospacing="0" w:after="0" w:afterAutospacing="0" w:line="276" w:lineRule="auto"/>
        <w:jc w:val="both"/>
      </w:pPr>
      <w:r w:rsidRPr="00B13EC7">
        <w:rPr>
          <w:color w:val="000000"/>
        </w:rPr>
        <w:t>Основной художественный прием в произведении – рассказ в рассказе, состоящий из трех уровней: </w:t>
      </w:r>
    </w:p>
    <w:p w:rsidR="00FC18F5" w:rsidRPr="00B13EC7" w:rsidRDefault="00FC18F5" w:rsidP="00E25ECA">
      <w:pPr>
        <w:pStyle w:val="a4"/>
        <w:spacing w:before="240" w:beforeAutospacing="0" w:after="0" w:afterAutospacing="0" w:line="276" w:lineRule="auto"/>
        <w:ind w:hanging="360"/>
        <w:jc w:val="both"/>
      </w:pPr>
      <w:r w:rsidRPr="00B13EC7">
        <w:rPr>
          <w:color w:val="000000"/>
        </w:rPr>
        <w:t xml:space="preserve">1. </w:t>
      </w:r>
      <w:r w:rsidRPr="00B13EC7">
        <w:rPr>
          <w:rStyle w:val="apple-tab-span"/>
          <w:color w:val="000000"/>
        </w:rPr>
        <w:tab/>
      </w:r>
      <w:r w:rsidRPr="00B13EC7">
        <w:rPr>
          <w:color w:val="000000"/>
        </w:rPr>
        <w:t>Первый – рассказчица и художник.</w:t>
      </w:r>
    </w:p>
    <w:p w:rsidR="00FC18F5" w:rsidRPr="00B13EC7" w:rsidRDefault="00FC18F5" w:rsidP="00E25ECA">
      <w:pPr>
        <w:pStyle w:val="a4"/>
        <w:spacing w:before="240" w:beforeAutospacing="0" w:after="0" w:afterAutospacing="0" w:line="276" w:lineRule="auto"/>
        <w:ind w:hanging="360"/>
        <w:jc w:val="both"/>
      </w:pPr>
      <w:r w:rsidRPr="00B13EC7">
        <w:rPr>
          <w:color w:val="000000"/>
        </w:rPr>
        <w:t xml:space="preserve">2. </w:t>
      </w:r>
      <w:r w:rsidRPr="00B13EC7">
        <w:rPr>
          <w:rStyle w:val="apple-tab-span"/>
          <w:color w:val="000000"/>
        </w:rPr>
        <w:tab/>
      </w:r>
      <w:r w:rsidRPr="00B13EC7">
        <w:rPr>
          <w:color w:val="000000"/>
        </w:rPr>
        <w:t>Второй – воспоминания рассказчицы, отраженные на картине.</w:t>
      </w:r>
    </w:p>
    <w:p w:rsidR="00FC18F5" w:rsidRPr="00B13EC7" w:rsidRDefault="00FC18F5" w:rsidP="00E25ECA">
      <w:pPr>
        <w:pStyle w:val="a4"/>
        <w:spacing w:before="240" w:beforeAutospacing="0" w:after="0" w:afterAutospacing="0" w:line="276" w:lineRule="auto"/>
        <w:ind w:hanging="360"/>
        <w:jc w:val="both"/>
      </w:pPr>
      <w:r w:rsidRPr="00B13EC7">
        <w:rPr>
          <w:color w:val="000000"/>
        </w:rPr>
        <w:t xml:space="preserve">3. </w:t>
      </w:r>
      <w:r w:rsidRPr="00B13EC7">
        <w:rPr>
          <w:rStyle w:val="apple-tab-span"/>
          <w:color w:val="000000"/>
        </w:rPr>
        <w:tab/>
      </w:r>
      <w:r w:rsidRPr="00B13EC7">
        <w:rPr>
          <w:color w:val="000000"/>
        </w:rPr>
        <w:t xml:space="preserve">Третий, параллельный второму, рассказывает о некоем </w:t>
      </w:r>
      <w:proofErr w:type="spellStart"/>
      <w:r w:rsidRPr="00B13EC7">
        <w:rPr>
          <w:color w:val="000000"/>
        </w:rPr>
        <w:t>Файзуле</w:t>
      </w:r>
      <w:proofErr w:type="spellEnd"/>
      <w:r w:rsidRPr="00B13EC7">
        <w:rPr>
          <w:color w:val="000000"/>
        </w:rPr>
        <w:t xml:space="preserve"> Ходжаеве и судебном процессе над ним. В этом слое все больше раскрывается социально-политический контекст рассказа. </w:t>
      </w:r>
    </w:p>
    <w:p w:rsidR="00FC18F5" w:rsidRPr="00B13EC7" w:rsidRDefault="00FC18F5" w:rsidP="006D6AAE">
      <w:pPr>
        <w:pStyle w:val="a4"/>
        <w:spacing w:before="240" w:beforeAutospacing="0" w:after="0" w:afterAutospacing="0"/>
        <w:ind w:firstLine="709"/>
        <w:jc w:val="both"/>
      </w:pPr>
      <w:r w:rsidRPr="00B13EC7">
        <w:rPr>
          <w:color w:val="000000"/>
        </w:rPr>
        <w:t xml:space="preserve">Здесь стоит отметить, что </w:t>
      </w:r>
      <w:proofErr w:type="spellStart"/>
      <w:r w:rsidRPr="00B13EC7">
        <w:rPr>
          <w:color w:val="000000"/>
        </w:rPr>
        <w:t>нефикциональная</w:t>
      </w:r>
      <w:proofErr w:type="spellEnd"/>
      <w:r w:rsidRPr="00B13EC7">
        <w:rPr>
          <w:color w:val="000000"/>
        </w:rPr>
        <w:t xml:space="preserve"> основа переплетается с </w:t>
      </w:r>
      <w:proofErr w:type="spellStart"/>
      <w:r w:rsidRPr="00B13EC7">
        <w:rPr>
          <w:color w:val="000000"/>
        </w:rPr>
        <w:t>фикциональной</w:t>
      </w:r>
      <w:proofErr w:type="spellEnd"/>
      <w:r w:rsidRPr="00B13EC7">
        <w:rPr>
          <w:color w:val="000000"/>
        </w:rPr>
        <w:t xml:space="preserve"> интерпретацией: </w:t>
      </w:r>
      <w:proofErr w:type="spellStart"/>
      <w:r w:rsidRPr="00B13EC7">
        <w:rPr>
          <w:color w:val="000000"/>
        </w:rPr>
        <w:t>Файзула</w:t>
      </w:r>
      <w:proofErr w:type="spellEnd"/>
      <w:r w:rsidRPr="00B13EC7">
        <w:rPr>
          <w:color w:val="000000"/>
        </w:rPr>
        <w:t xml:space="preserve"> Ходжаев – не вымышленный персонаж, автор пишет о реальном политическом деятеле. </w:t>
      </w:r>
      <w:r w:rsidR="00E25ECA">
        <w:rPr>
          <w:color w:val="000000"/>
        </w:rPr>
        <w:t>Весь монолог, включая п</w:t>
      </w:r>
      <w:r w:rsidRPr="00B13EC7">
        <w:rPr>
          <w:color w:val="000000"/>
        </w:rPr>
        <w:t xml:space="preserve">оследние слова </w:t>
      </w:r>
      <w:r w:rsidRPr="00B13EC7">
        <w:rPr>
          <w:color w:val="000000"/>
        </w:rPr>
        <w:lastRenderedPageBreak/>
        <w:t>персонажа</w:t>
      </w:r>
      <w:r w:rsidR="00E25ECA">
        <w:rPr>
          <w:color w:val="000000"/>
        </w:rPr>
        <w:t xml:space="preserve">: </w:t>
      </w:r>
      <w:r w:rsidR="00E25ECA" w:rsidRPr="00B13EC7">
        <w:rPr>
          <w:color w:val="000000"/>
        </w:rPr>
        <w:t>«Я был бы лгуном, если бы в этот последний час я не сказал, что я прошу пощады. Я хочу жить»</w:t>
      </w:r>
      <w:r w:rsidR="004240C4">
        <w:rPr>
          <w:color w:val="000000"/>
        </w:rPr>
        <w:t xml:space="preserve"> </w:t>
      </w:r>
      <w:r w:rsidRPr="00B13EC7">
        <w:rPr>
          <w:color w:val="000000"/>
        </w:rPr>
        <w:t xml:space="preserve">взяты </w:t>
      </w:r>
      <w:proofErr w:type="spellStart"/>
      <w:r w:rsidRPr="00B13EC7">
        <w:rPr>
          <w:color w:val="000000"/>
        </w:rPr>
        <w:t>Афлатуни</w:t>
      </w:r>
      <w:proofErr w:type="spellEnd"/>
      <w:r w:rsidRPr="00B13EC7">
        <w:rPr>
          <w:color w:val="000000"/>
        </w:rPr>
        <w:t xml:space="preserve"> из стен</w:t>
      </w:r>
      <w:r w:rsidR="004240C4">
        <w:rPr>
          <w:color w:val="000000"/>
        </w:rPr>
        <w:t xml:space="preserve">ограммы </w:t>
      </w:r>
      <w:proofErr w:type="spellStart"/>
      <w:r w:rsidR="004240C4">
        <w:rPr>
          <w:color w:val="000000"/>
        </w:rPr>
        <w:t>бухаринского</w:t>
      </w:r>
      <w:proofErr w:type="spellEnd"/>
      <w:r w:rsidR="004240C4">
        <w:rPr>
          <w:color w:val="000000"/>
        </w:rPr>
        <w:t xml:space="preserve"> процесса [4]. Автор</w:t>
      </w:r>
      <w:r w:rsidRPr="00B13EC7">
        <w:rPr>
          <w:color w:val="000000"/>
        </w:rPr>
        <w:t xml:space="preserve"> превращает реальность в</w:t>
      </w:r>
      <w:bookmarkStart w:id="0" w:name="_GoBack"/>
      <w:bookmarkEnd w:id="0"/>
      <w:r w:rsidRPr="00B13EC7">
        <w:rPr>
          <w:color w:val="000000"/>
        </w:rPr>
        <w:t xml:space="preserve"> часть х</w:t>
      </w:r>
      <w:r w:rsidR="004240C4">
        <w:rPr>
          <w:color w:val="000000"/>
        </w:rPr>
        <w:t>удожественного нарратива, при этом даже не проставляя</w:t>
      </w:r>
      <w:r w:rsidRPr="00B13EC7">
        <w:rPr>
          <w:color w:val="000000"/>
        </w:rPr>
        <w:t xml:space="preserve"> кавычек. Данный прием характерен для постмодернистской литературы и </w:t>
      </w:r>
      <w:proofErr w:type="spellStart"/>
      <w:r w:rsidRPr="00B13EC7">
        <w:rPr>
          <w:color w:val="000000"/>
        </w:rPr>
        <w:t>интертекстуальных</w:t>
      </w:r>
      <w:proofErr w:type="spellEnd"/>
      <w:r w:rsidRPr="00B13EC7">
        <w:rPr>
          <w:color w:val="000000"/>
        </w:rPr>
        <w:t xml:space="preserve"> аллюзий.</w:t>
      </w:r>
    </w:p>
    <w:p w:rsidR="004240C4" w:rsidRPr="004240C4" w:rsidRDefault="00FC18F5" w:rsidP="00E25ECA">
      <w:pPr>
        <w:pStyle w:val="a4"/>
        <w:spacing w:before="240" w:beforeAutospacing="0" w:after="0" w:afterAutospacing="0" w:line="276" w:lineRule="auto"/>
        <w:jc w:val="both"/>
        <w:rPr>
          <w:color w:val="000000"/>
        </w:rPr>
      </w:pPr>
      <w:r w:rsidRPr="00B13EC7">
        <w:rPr>
          <w:color w:val="000000"/>
        </w:rPr>
        <w:t xml:space="preserve">По мере повествования граница реального и вымышленного становится тоньше. Непонятно кому читатель должен сочувствовать больше: </w:t>
      </w:r>
      <w:proofErr w:type="spellStart"/>
      <w:r w:rsidRPr="00B13EC7">
        <w:rPr>
          <w:color w:val="000000"/>
        </w:rPr>
        <w:t>фикциональному</w:t>
      </w:r>
      <w:proofErr w:type="spellEnd"/>
      <w:r w:rsidRPr="00B13EC7">
        <w:rPr>
          <w:color w:val="000000"/>
        </w:rPr>
        <w:t xml:space="preserve"> отцу рассказчицы или реально существующему человеку. В этом контексте чтение девочкой газеты обретает больший смысл</w:t>
      </w:r>
      <w:r w:rsidR="004240C4" w:rsidRPr="004240C4">
        <w:rPr>
          <w:color w:val="000000"/>
        </w:rPr>
        <w:t>.</w:t>
      </w:r>
    </w:p>
    <w:p w:rsidR="00FC18F5" w:rsidRPr="00B13EC7" w:rsidRDefault="00FC18F5" w:rsidP="00E25ECA">
      <w:pPr>
        <w:pStyle w:val="a4"/>
        <w:spacing w:before="240" w:beforeAutospacing="0" w:after="0" w:afterAutospacing="0" w:line="276" w:lineRule="auto"/>
        <w:jc w:val="both"/>
      </w:pPr>
      <w:r w:rsidRPr="00B13EC7">
        <w:rPr>
          <w:color w:val="000000"/>
          <w:shd w:val="clear" w:color="auto" w:fill="FEFCFA"/>
        </w:rPr>
        <w:t xml:space="preserve">Обратим внимание на то, что единственно имя в рассказе – имя реального человека. Существует мнение, что в рассказе И. А. Бунина «Господин из Сан-Франциско» имя господина не указано, чтобы не вызывать излишней </w:t>
      </w:r>
      <w:proofErr w:type="spellStart"/>
      <w:r w:rsidRPr="00B13EC7">
        <w:rPr>
          <w:color w:val="000000"/>
          <w:shd w:val="clear" w:color="auto" w:fill="FEFCFA"/>
        </w:rPr>
        <w:t>эмпатии</w:t>
      </w:r>
      <w:proofErr w:type="spellEnd"/>
      <w:r w:rsidRPr="00B13EC7">
        <w:rPr>
          <w:color w:val="000000"/>
          <w:shd w:val="clear" w:color="auto" w:fill="FEFCFA"/>
        </w:rPr>
        <w:t xml:space="preserve"> к герою произведения. Здесь же, на наш взгляд, имена отсутствуют, так как описанные со</w:t>
      </w:r>
      <w:r w:rsidR="004240C4">
        <w:rPr>
          <w:color w:val="000000"/>
          <w:shd w:val="clear" w:color="auto" w:fill="FEFCFA"/>
        </w:rPr>
        <w:t>бытия носили массовый характер</w:t>
      </w:r>
    </w:p>
    <w:p w:rsidR="00FC18F5" w:rsidRPr="00B13EC7" w:rsidRDefault="00FC18F5" w:rsidP="00E25ECA">
      <w:pPr>
        <w:pStyle w:val="a4"/>
        <w:spacing w:before="240" w:beforeAutospacing="0" w:after="0" w:afterAutospacing="0" w:line="276" w:lineRule="auto"/>
        <w:jc w:val="both"/>
      </w:pPr>
      <w:r w:rsidRPr="00B13EC7">
        <w:rPr>
          <w:color w:val="000000"/>
        </w:rPr>
        <w:t>Процесс рисования картины приостанавливается. Художник, отравившись, лежит под капельницей. В лихорадочном бреду он может воспринимать только обрывки слов героини. Этот нарратив внезапно ставит под сомнение всю историю: «</w:t>
      </w:r>
      <w:r w:rsidRPr="00B13EC7">
        <w:rPr>
          <w:color w:val="000000"/>
          <w:shd w:val="clear" w:color="auto" w:fill="FEFCFA"/>
        </w:rPr>
        <w:t>…Здесь неточность. И платья такого у меня не было».</w:t>
      </w:r>
    </w:p>
    <w:p w:rsidR="00FC18F5" w:rsidRPr="00B13EC7" w:rsidRDefault="004240C4" w:rsidP="00E25ECA">
      <w:pPr>
        <w:pStyle w:val="a4"/>
        <w:spacing w:before="240" w:beforeAutospacing="0" w:after="0" w:afterAutospacing="0" w:line="276" w:lineRule="auto"/>
        <w:jc w:val="both"/>
      </w:pPr>
      <w:r>
        <w:rPr>
          <w:color w:val="000000"/>
          <w:shd w:val="clear" w:color="auto" w:fill="FEFCFA"/>
        </w:rPr>
        <w:t>Вы</w:t>
      </w:r>
      <w:r w:rsidR="00FC18F5">
        <w:rPr>
          <w:color w:val="000000"/>
          <w:shd w:val="clear" w:color="auto" w:fill="FEFCFA"/>
        </w:rPr>
        <w:t xml:space="preserve">рисовывается как бы картина </w:t>
      </w:r>
      <w:r w:rsidR="00FC18F5" w:rsidRPr="00B13EC7">
        <w:rPr>
          <w:color w:val="000000"/>
          <w:shd w:val="clear" w:color="auto" w:fill="FEFCFA"/>
        </w:rPr>
        <w:t>в картине</w:t>
      </w:r>
      <w:r w:rsidR="00FC18F5">
        <w:rPr>
          <w:color w:val="000000"/>
          <w:shd w:val="clear" w:color="auto" w:fill="FEFCFA"/>
        </w:rPr>
        <w:t>, тем самым закольцовывая</w:t>
      </w:r>
      <w:r w:rsidR="00FC18F5" w:rsidRPr="00B13EC7">
        <w:rPr>
          <w:color w:val="000000"/>
          <w:shd w:val="clear" w:color="auto" w:fill="FEFCFA"/>
        </w:rPr>
        <w:t xml:space="preserve"> композицию</w:t>
      </w:r>
      <w:r>
        <w:rPr>
          <w:color w:val="000000"/>
          <w:shd w:val="clear" w:color="auto" w:fill="FEFCFA"/>
        </w:rPr>
        <w:t>, и</w:t>
      </w:r>
      <w:r>
        <w:t xml:space="preserve"> </w:t>
      </w:r>
      <w:r w:rsidR="00FC18F5" w:rsidRPr="00B13EC7">
        <w:rPr>
          <w:color w:val="000000"/>
          <w:shd w:val="clear" w:color="auto" w:fill="FEFCFA"/>
        </w:rPr>
        <w:t>мы имеем дело с тремя пластами: </w:t>
      </w:r>
    </w:p>
    <w:p w:rsidR="00FC18F5" w:rsidRPr="00B13EC7" w:rsidRDefault="00FC18F5" w:rsidP="00E25ECA">
      <w:pPr>
        <w:pStyle w:val="a4"/>
        <w:numPr>
          <w:ilvl w:val="0"/>
          <w:numId w:val="1"/>
        </w:numPr>
        <w:spacing w:before="240" w:beforeAutospacing="0" w:after="0" w:afterAutospacing="0" w:line="276" w:lineRule="auto"/>
        <w:jc w:val="both"/>
        <w:textAlignment w:val="baseline"/>
        <w:rPr>
          <w:color w:val="000000"/>
        </w:rPr>
      </w:pPr>
      <w:r w:rsidRPr="00B13EC7">
        <w:rPr>
          <w:color w:val="000000"/>
          <w:shd w:val="clear" w:color="auto" w:fill="FEFCFA"/>
        </w:rPr>
        <w:t>Художник рисует и перед нами складывается визуальный образ эпохи и “чтения газеты”</w:t>
      </w:r>
    </w:p>
    <w:p w:rsidR="00FC18F5" w:rsidRPr="00B13EC7" w:rsidRDefault="00FC18F5" w:rsidP="00E25ECA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B13EC7">
        <w:rPr>
          <w:color w:val="000000"/>
          <w:shd w:val="clear" w:color="auto" w:fill="FEFCFA"/>
        </w:rPr>
        <w:t>Рассказывается об эпохе и судьбах реальных и вымышленных персонажей</w:t>
      </w:r>
    </w:p>
    <w:p w:rsidR="00FC18F5" w:rsidRPr="00B13EC7" w:rsidRDefault="00FC18F5" w:rsidP="00E25ECA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B13EC7">
        <w:rPr>
          <w:color w:val="000000"/>
          <w:shd w:val="clear" w:color="auto" w:fill="FEFCFA"/>
        </w:rPr>
        <w:t>Дается “портрет” самой рассказчицы в процессе всей ее жизни</w:t>
      </w:r>
    </w:p>
    <w:p w:rsidR="00FC18F5" w:rsidRPr="00B13EC7" w:rsidRDefault="00FC18F5" w:rsidP="00E25ECA">
      <w:pPr>
        <w:pStyle w:val="a4"/>
        <w:spacing w:before="240" w:beforeAutospacing="0" w:after="0" w:afterAutospacing="0" w:line="276" w:lineRule="auto"/>
        <w:jc w:val="both"/>
      </w:pPr>
      <w:r w:rsidRPr="00B13EC7">
        <w:rPr>
          <w:color w:val="000000"/>
          <w:shd w:val="clear" w:color="auto" w:fill="FEFCFA"/>
        </w:rPr>
        <w:t xml:space="preserve">Но в итоге совмещение этих трех </w:t>
      </w:r>
      <w:proofErr w:type="spellStart"/>
      <w:r w:rsidRPr="00B13EC7">
        <w:rPr>
          <w:color w:val="000000"/>
          <w:shd w:val="clear" w:color="auto" w:fill="FEFCFA"/>
        </w:rPr>
        <w:t>нарративных</w:t>
      </w:r>
      <w:proofErr w:type="spellEnd"/>
      <w:r w:rsidRPr="00B13EC7">
        <w:rPr>
          <w:color w:val="000000"/>
          <w:shd w:val="clear" w:color="auto" w:fill="FEFCFA"/>
        </w:rPr>
        <w:t xml:space="preserve"> пластов образует общий </w:t>
      </w:r>
      <w:r>
        <w:rPr>
          <w:color w:val="000000"/>
          <w:shd w:val="clear" w:color="auto" w:fill="FEFCFA"/>
        </w:rPr>
        <w:t>нарратив</w:t>
      </w:r>
      <w:r w:rsidRPr="00B13EC7">
        <w:rPr>
          <w:color w:val="000000"/>
          <w:shd w:val="clear" w:color="auto" w:fill="FEFCFA"/>
        </w:rPr>
        <w:t xml:space="preserve"> – повествование самого </w:t>
      </w:r>
      <w:proofErr w:type="spellStart"/>
      <w:r w:rsidRPr="00B13EC7">
        <w:rPr>
          <w:color w:val="000000"/>
          <w:shd w:val="clear" w:color="auto" w:fill="FEFCFA"/>
        </w:rPr>
        <w:t>Афлатуни</w:t>
      </w:r>
      <w:proofErr w:type="spellEnd"/>
      <w:r w:rsidRPr="00B13EC7">
        <w:rPr>
          <w:color w:val="000000"/>
          <w:shd w:val="clear" w:color="auto" w:fill="FEFCFA"/>
        </w:rPr>
        <w:t>. </w:t>
      </w:r>
    </w:p>
    <w:p w:rsidR="00FC18F5" w:rsidRPr="00B13EC7" w:rsidRDefault="00FC18F5" w:rsidP="00E25ECA">
      <w:pPr>
        <w:pStyle w:val="a4"/>
        <w:spacing w:before="240" w:beforeAutospacing="0" w:after="0" w:afterAutospacing="0" w:line="276" w:lineRule="auto"/>
        <w:jc w:val="both"/>
      </w:pPr>
      <w:r w:rsidRPr="00B13EC7">
        <w:rPr>
          <w:color w:val="000000"/>
        </w:rPr>
        <w:t xml:space="preserve">Балансируя на грани документального и художественного повествования, </w:t>
      </w:r>
      <w:proofErr w:type="spellStart"/>
      <w:r w:rsidRPr="00B13EC7">
        <w:rPr>
          <w:color w:val="000000"/>
        </w:rPr>
        <w:t>Афлатуни</w:t>
      </w:r>
      <w:proofErr w:type="spellEnd"/>
      <w:r w:rsidRPr="00B13EC7">
        <w:rPr>
          <w:color w:val="000000"/>
        </w:rPr>
        <w:t xml:space="preserve"> использует прием «ненадежного рассказчика» или «ненадежного </w:t>
      </w:r>
      <w:proofErr w:type="spellStart"/>
      <w:r w:rsidRPr="00B13EC7">
        <w:rPr>
          <w:color w:val="000000"/>
        </w:rPr>
        <w:t>нарратора</w:t>
      </w:r>
      <w:proofErr w:type="spellEnd"/>
      <w:r w:rsidRPr="00B13EC7">
        <w:rPr>
          <w:color w:val="000000"/>
        </w:rPr>
        <w:t>», который был введен в шестидесятых годах ХХ века Уэ</w:t>
      </w:r>
      <w:r w:rsidR="004240C4">
        <w:rPr>
          <w:color w:val="000000"/>
        </w:rPr>
        <w:t>йном Бутом</w:t>
      </w:r>
      <w:r w:rsidR="00310BFE">
        <w:rPr>
          <w:color w:val="000000"/>
        </w:rPr>
        <w:t>.</w:t>
      </w:r>
      <w:r w:rsidRPr="00B13EC7">
        <w:rPr>
          <w:color w:val="000000"/>
        </w:rPr>
        <w:t xml:space="preserve"> [1] </w:t>
      </w:r>
    </w:p>
    <w:p w:rsidR="00FC18F5" w:rsidRDefault="00FC18F5" w:rsidP="00E25ECA">
      <w:pPr>
        <w:pStyle w:val="a4"/>
        <w:spacing w:before="240" w:beforeAutospacing="0" w:after="0" w:afterAutospacing="0" w:line="276" w:lineRule="auto"/>
        <w:jc w:val="both"/>
        <w:rPr>
          <w:i/>
          <w:iCs/>
          <w:color w:val="000000"/>
        </w:rPr>
      </w:pPr>
      <w:r w:rsidRPr="00B13EC7">
        <w:rPr>
          <w:color w:val="000000"/>
        </w:rPr>
        <w:t>На протяжении текста можно отследить также использование автором приема метаморфозы</w:t>
      </w:r>
      <w:r w:rsidR="00E25ECA">
        <w:rPr>
          <w:color w:val="000000"/>
        </w:rPr>
        <w:t>, так как: «</w:t>
      </w:r>
      <w:r w:rsidR="00E25ECA" w:rsidRPr="00B13EC7">
        <w:rPr>
          <w:color w:val="000000"/>
          <w:shd w:val="clear" w:color="auto" w:fill="FFFFFF"/>
        </w:rPr>
        <w:t xml:space="preserve">Даются разные, и резко разные образы одного и </w:t>
      </w:r>
      <w:r w:rsidR="00E25ECA" w:rsidRPr="00E25ECA">
        <w:rPr>
          <w:color w:val="000000"/>
        </w:rPr>
        <w:t>того</w:t>
      </w:r>
      <w:r w:rsidR="00E25ECA" w:rsidRPr="00B13EC7">
        <w:rPr>
          <w:color w:val="000000"/>
          <w:shd w:val="clear" w:color="auto" w:fill="FFFFFF"/>
        </w:rPr>
        <w:t xml:space="preserve"> же человека, объединенные в нем как разные эпохи, разные этапы его жизненного пути. Здесь нет становления в точном смысле, но есть кризис и перерождение».</w:t>
      </w:r>
      <w:r w:rsidR="00E25ECA">
        <w:rPr>
          <w:color w:val="000000"/>
        </w:rPr>
        <w:t xml:space="preserve"> </w:t>
      </w:r>
      <w:r>
        <w:rPr>
          <w:i/>
          <w:iCs/>
          <w:color w:val="000000"/>
        </w:rPr>
        <w:t>[4</w:t>
      </w:r>
      <w:r w:rsidRPr="00B13EC7">
        <w:rPr>
          <w:i/>
          <w:iCs/>
          <w:color w:val="000000"/>
        </w:rPr>
        <w:t>;296]</w:t>
      </w:r>
    </w:p>
    <w:p w:rsidR="00FC18F5" w:rsidRDefault="00FC18F5" w:rsidP="00E25ECA">
      <w:pPr>
        <w:pStyle w:val="a4"/>
        <w:spacing w:before="240" w:beforeAutospacing="0" w:after="0" w:afterAutospacing="0" w:line="276" w:lineRule="auto"/>
        <w:jc w:val="both"/>
        <w:rPr>
          <w:color w:val="000000"/>
          <w:shd w:val="clear" w:color="auto" w:fill="FEFCFA"/>
        </w:rPr>
      </w:pPr>
      <w:r w:rsidRPr="00B13EC7">
        <w:rPr>
          <w:color w:val="000000"/>
          <w:shd w:val="clear" w:color="auto" w:fill="FEFCFA"/>
        </w:rPr>
        <w:t xml:space="preserve">Анализируемый нами рассказ относится к кросс-жанровому направлению в литературе, а именно – к </w:t>
      </w:r>
      <w:proofErr w:type="spellStart"/>
      <w:r w:rsidRPr="00B13EC7">
        <w:rPr>
          <w:color w:val="000000"/>
          <w:shd w:val="clear" w:color="auto" w:fill="FEFCFA"/>
        </w:rPr>
        <w:t>автофикшену</w:t>
      </w:r>
      <w:proofErr w:type="spellEnd"/>
      <w:r w:rsidRPr="00B13EC7">
        <w:rPr>
          <w:color w:val="000000"/>
          <w:shd w:val="clear" w:color="auto" w:fill="FEFCFA"/>
        </w:rPr>
        <w:t xml:space="preserve">. Однако необходимо отметить, что автор намеренно имитирует </w:t>
      </w:r>
      <w:proofErr w:type="spellStart"/>
      <w:r w:rsidRPr="00B13EC7">
        <w:rPr>
          <w:color w:val="000000"/>
          <w:shd w:val="clear" w:color="auto" w:fill="FEFCFA"/>
        </w:rPr>
        <w:t>автофикциональность</w:t>
      </w:r>
      <w:proofErr w:type="spellEnd"/>
      <w:r w:rsidRPr="00B13EC7">
        <w:rPr>
          <w:color w:val="000000"/>
          <w:shd w:val="clear" w:color="auto" w:fill="FEFCFA"/>
        </w:rPr>
        <w:t xml:space="preserve"> текста, в действительности конструируя его симулякр – текст, который лишь имитирует </w:t>
      </w:r>
      <w:proofErr w:type="spellStart"/>
      <w:r w:rsidRPr="00B13EC7">
        <w:rPr>
          <w:color w:val="000000"/>
          <w:shd w:val="clear" w:color="auto" w:fill="FEFCFA"/>
        </w:rPr>
        <w:t>исповедальность</w:t>
      </w:r>
      <w:proofErr w:type="spellEnd"/>
      <w:r w:rsidRPr="00B13EC7">
        <w:rPr>
          <w:color w:val="000000"/>
          <w:shd w:val="clear" w:color="auto" w:fill="FEFCFA"/>
        </w:rPr>
        <w:t xml:space="preserve"> и документальность, но при этом остается художественным вымыслом. Автор</w:t>
      </w:r>
      <w:r>
        <w:rPr>
          <w:color w:val="000000"/>
          <w:shd w:val="clear" w:color="auto" w:fill="FEFCFA"/>
        </w:rPr>
        <w:t>, сознательно использует</w:t>
      </w:r>
      <w:r w:rsidRPr="00B13EC7">
        <w:rPr>
          <w:color w:val="000000"/>
          <w:shd w:val="clear" w:color="auto" w:fill="FEFCFA"/>
        </w:rPr>
        <w:t xml:space="preserve"> приемы, характерные для </w:t>
      </w:r>
      <w:proofErr w:type="spellStart"/>
      <w:r w:rsidRPr="00B13EC7">
        <w:rPr>
          <w:color w:val="000000"/>
          <w:shd w:val="clear" w:color="auto" w:fill="FEFCFA"/>
        </w:rPr>
        <w:t>автофикшена</w:t>
      </w:r>
      <w:proofErr w:type="spellEnd"/>
      <w:r w:rsidRPr="00B13EC7">
        <w:rPr>
          <w:color w:val="000000"/>
          <w:shd w:val="clear" w:color="auto" w:fill="FEFCFA"/>
        </w:rPr>
        <w:t>, чтобы создать у читателя иллюзи</w:t>
      </w:r>
      <w:r>
        <w:rPr>
          <w:color w:val="000000"/>
          <w:shd w:val="clear" w:color="auto" w:fill="FEFCFA"/>
        </w:rPr>
        <w:t xml:space="preserve">ю документальной </w:t>
      </w:r>
      <w:r>
        <w:rPr>
          <w:color w:val="000000"/>
          <w:shd w:val="clear" w:color="auto" w:fill="FEFCFA"/>
        </w:rPr>
        <w:lastRenderedPageBreak/>
        <w:t xml:space="preserve">достоверности и </w:t>
      </w:r>
      <w:r w:rsidRPr="00B13EC7">
        <w:rPr>
          <w:color w:val="000000"/>
          <w:shd w:val="clear" w:color="auto" w:fill="FEFCFA"/>
        </w:rPr>
        <w:t xml:space="preserve">одновременно разрушает эту иллюзию на </w:t>
      </w:r>
      <w:proofErr w:type="spellStart"/>
      <w:r w:rsidRPr="00B13EC7">
        <w:rPr>
          <w:color w:val="000000"/>
          <w:shd w:val="clear" w:color="auto" w:fill="FEFCFA"/>
        </w:rPr>
        <w:t>метатекстуальном</w:t>
      </w:r>
      <w:proofErr w:type="spellEnd"/>
      <w:r w:rsidRPr="00B13EC7">
        <w:rPr>
          <w:color w:val="000000"/>
          <w:shd w:val="clear" w:color="auto" w:fill="FEFCFA"/>
        </w:rPr>
        <w:t xml:space="preserve"> уровне. Подобная стратегия не только размывает границы между реальностью и фикцией, но и ставит под сомнение саму возможность объективного повествования, превращая текст в многослойный литературный эксперимент.</w:t>
      </w:r>
    </w:p>
    <w:p w:rsidR="00E25ECA" w:rsidRDefault="00E25ECA" w:rsidP="00FC18F5">
      <w:pPr>
        <w:pStyle w:val="a4"/>
        <w:spacing w:before="240" w:beforeAutospacing="0" w:after="0" w:afterAutospacing="0" w:line="276" w:lineRule="auto"/>
        <w:jc w:val="both"/>
        <w:rPr>
          <w:color w:val="000000"/>
          <w:shd w:val="clear" w:color="auto" w:fill="FEFCFA"/>
        </w:rPr>
      </w:pPr>
    </w:p>
    <w:p w:rsidR="00FC18F5" w:rsidRPr="00E25ECA" w:rsidRDefault="00FC18F5" w:rsidP="00E25EC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CFA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C18F5" w:rsidRPr="00B13EC7" w:rsidRDefault="00FC18F5" w:rsidP="00FC18F5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1440"/>
        <w:textAlignment w:val="baseline"/>
        <w:rPr>
          <w:color w:val="000000"/>
        </w:rPr>
      </w:pPr>
      <w:r w:rsidRPr="00B13EC7">
        <w:rPr>
          <w:color w:val="000000"/>
          <w:lang w:val="en-US"/>
        </w:rPr>
        <w:t xml:space="preserve">Booth, Wayne C. The Rhetoric of Fiction. The university of Chicago press. </w:t>
      </w:r>
      <w:proofErr w:type="spellStart"/>
      <w:r w:rsidRPr="00B13EC7">
        <w:rPr>
          <w:color w:val="000000"/>
        </w:rPr>
        <w:t>Chicago</w:t>
      </w:r>
      <w:proofErr w:type="spellEnd"/>
      <w:r w:rsidRPr="00B13EC7">
        <w:rPr>
          <w:color w:val="000000"/>
        </w:rPr>
        <w:t xml:space="preserve"> &amp; </w:t>
      </w:r>
      <w:proofErr w:type="spellStart"/>
      <w:r w:rsidRPr="00B13EC7">
        <w:rPr>
          <w:color w:val="000000"/>
        </w:rPr>
        <w:t>London</w:t>
      </w:r>
      <w:proofErr w:type="spellEnd"/>
      <w:r w:rsidRPr="00B13EC7">
        <w:rPr>
          <w:color w:val="000000"/>
        </w:rPr>
        <w:t>, 1968.</w:t>
      </w:r>
    </w:p>
    <w:p w:rsidR="00FC18F5" w:rsidRPr="00B13EC7" w:rsidRDefault="00FC18F5" w:rsidP="00FC18F5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1440"/>
        <w:textAlignment w:val="baseline"/>
        <w:rPr>
          <w:color w:val="000000"/>
        </w:rPr>
      </w:pPr>
      <w:r w:rsidRPr="00B13EC7">
        <w:rPr>
          <w:color w:val="000000"/>
          <w:shd w:val="clear" w:color="auto" w:fill="FFFFFF"/>
        </w:rPr>
        <w:t xml:space="preserve">Бахтин М. М. Вопросы литературы и эстетики. — М.: </w:t>
      </w:r>
      <w:proofErr w:type="spellStart"/>
      <w:r w:rsidRPr="00B13EC7">
        <w:rPr>
          <w:color w:val="000000"/>
          <w:shd w:val="clear" w:color="auto" w:fill="FFFFFF"/>
        </w:rPr>
        <w:t>Худож</w:t>
      </w:r>
      <w:proofErr w:type="spellEnd"/>
      <w:r w:rsidRPr="00B13EC7">
        <w:rPr>
          <w:color w:val="000000"/>
          <w:shd w:val="clear" w:color="auto" w:fill="FFFFFF"/>
        </w:rPr>
        <w:t xml:space="preserve">. </w:t>
      </w:r>
      <w:proofErr w:type="gramStart"/>
      <w:r w:rsidRPr="00B13EC7">
        <w:rPr>
          <w:color w:val="000000"/>
          <w:shd w:val="clear" w:color="auto" w:fill="FFFFFF"/>
        </w:rPr>
        <w:t>лит.,</w:t>
      </w:r>
      <w:proofErr w:type="gramEnd"/>
      <w:r w:rsidRPr="00B13EC7">
        <w:rPr>
          <w:color w:val="000000"/>
          <w:shd w:val="clear" w:color="auto" w:fill="FFFFFF"/>
        </w:rPr>
        <w:t xml:space="preserve"> 1975. — С.234-407.</w:t>
      </w:r>
    </w:p>
    <w:p w:rsidR="00FC18F5" w:rsidRPr="00B13EC7" w:rsidRDefault="00FC18F5" w:rsidP="00FC18F5">
      <w:pPr>
        <w:pStyle w:val="a4"/>
        <w:numPr>
          <w:ilvl w:val="0"/>
          <w:numId w:val="2"/>
        </w:numPr>
        <w:shd w:val="clear" w:color="auto" w:fill="FEFCFA"/>
        <w:spacing w:before="0" w:beforeAutospacing="0" w:after="0" w:afterAutospacing="0" w:line="276" w:lineRule="auto"/>
        <w:ind w:left="1440"/>
        <w:textAlignment w:val="baseline"/>
        <w:rPr>
          <w:color w:val="000000"/>
        </w:rPr>
      </w:pPr>
      <w:proofErr w:type="spellStart"/>
      <w:r w:rsidRPr="00B13EC7">
        <w:rPr>
          <w:color w:val="000000"/>
        </w:rPr>
        <w:t>С.Афлатуни</w:t>
      </w:r>
      <w:proofErr w:type="spellEnd"/>
      <w:r w:rsidRPr="00B13EC7">
        <w:rPr>
          <w:color w:val="000000"/>
        </w:rPr>
        <w:t xml:space="preserve"> «Чтение газеты» [Электронный ресурс]</w:t>
      </w:r>
      <w:r w:rsidRPr="00B13EC7">
        <w:rPr>
          <w:color w:val="000000"/>
          <w:shd w:val="clear" w:color="auto" w:fill="FFFFFF"/>
        </w:rPr>
        <w:t xml:space="preserve"> URL:</w:t>
      </w:r>
      <w:hyperlink r:id="rId5" w:history="1">
        <w:r w:rsidRPr="00B13EC7">
          <w:rPr>
            <w:rStyle w:val="a3"/>
            <w:color w:val="000000"/>
            <w:shd w:val="clear" w:color="auto" w:fill="FFFFFF"/>
          </w:rPr>
          <w:t xml:space="preserve"> </w:t>
        </w:r>
        <w:r w:rsidRPr="00B13EC7">
          <w:rPr>
            <w:rStyle w:val="a3"/>
            <w:color w:val="1155CC"/>
            <w:shd w:val="clear" w:color="auto" w:fill="FFFFFF"/>
          </w:rPr>
          <w:t>https://magazines.gorky.media/nov_yun/2008/6/chtenie-gazety.html</w:t>
        </w:r>
      </w:hyperlink>
      <w:r>
        <w:rPr>
          <w:color w:val="000000"/>
          <w:shd w:val="clear" w:color="auto" w:fill="FFFFFF"/>
        </w:rPr>
        <w:t xml:space="preserve"> (дата обращения: 05.0</w:t>
      </w:r>
      <w:r w:rsidRPr="00FC18F5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>.202</w:t>
      </w:r>
      <w:r w:rsidRPr="00FC18F5">
        <w:rPr>
          <w:color w:val="000000"/>
          <w:shd w:val="clear" w:color="auto" w:fill="FFFFFF"/>
        </w:rPr>
        <w:t>5</w:t>
      </w:r>
      <w:r w:rsidRPr="00B13EC7">
        <w:rPr>
          <w:color w:val="000000"/>
          <w:shd w:val="clear" w:color="auto" w:fill="FFFFFF"/>
        </w:rPr>
        <w:t>).</w:t>
      </w:r>
    </w:p>
    <w:p w:rsidR="00FC18F5" w:rsidRPr="00B13EC7" w:rsidRDefault="00FC18F5" w:rsidP="00FC18F5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1440"/>
        <w:textAlignment w:val="baseline"/>
        <w:rPr>
          <w:color w:val="000000"/>
        </w:rPr>
      </w:pPr>
      <w:r w:rsidRPr="00B13EC7">
        <w:rPr>
          <w:color w:val="000000"/>
        </w:rPr>
        <w:t xml:space="preserve">Стенограмма </w:t>
      </w:r>
      <w:proofErr w:type="spellStart"/>
      <w:r w:rsidRPr="00B13EC7">
        <w:rPr>
          <w:color w:val="000000"/>
        </w:rPr>
        <w:t>бухаринского</w:t>
      </w:r>
      <w:proofErr w:type="spellEnd"/>
      <w:r w:rsidRPr="00B13EC7">
        <w:rPr>
          <w:color w:val="000000"/>
        </w:rPr>
        <w:t xml:space="preserve"> процесса [Электронный ресурс] </w:t>
      </w:r>
      <w:r w:rsidRPr="00B13EC7">
        <w:rPr>
          <w:color w:val="000000"/>
          <w:shd w:val="clear" w:color="auto" w:fill="FFFFFF"/>
        </w:rPr>
        <w:t>URL:</w:t>
      </w:r>
      <w:hyperlink r:id="rId6" w:history="1">
        <w:r w:rsidRPr="00B13EC7">
          <w:rPr>
            <w:rStyle w:val="a3"/>
            <w:color w:val="000000"/>
          </w:rPr>
          <w:t xml:space="preserve"> </w:t>
        </w:r>
        <w:r w:rsidRPr="00B13EC7">
          <w:rPr>
            <w:rStyle w:val="a3"/>
            <w:color w:val="1155CC"/>
          </w:rPr>
          <w:t>https://stalinism.ru/dokumentyi/stenogramma-buharinskogo-protsessa.html?start=45</w:t>
        </w:r>
      </w:hyperlink>
      <w:r>
        <w:rPr>
          <w:color w:val="000000"/>
        </w:rPr>
        <w:t xml:space="preserve"> (дата обращения: 10.0</w:t>
      </w:r>
      <w:r w:rsidRPr="00FC18F5">
        <w:rPr>
          <w:color w:val="000000"/>
        </w:rPr>
        <w:t>1</w:t>
      </w:r>
      <w:r>
        <w:rPr>
          <w:color w:val="000000"/>
        </w:rPr>
        <w:t>.202</w:t>
      </w:r>
      <w:r w:rsidRPr="00FC18F5">
        <w:rPr>
          <w:color w:val="000000"/>
        </w:rPr>
        <w:t>5</w:t>
      </w:r>
      <w:r w:rsidRPr="00B13EC7">
        <w:rPr>
          <w:color w:val="000000"/>
        </w:rPr>
        <w:t>).</w:t>
      </w:r>
      <w:r w:rsidRPr="00B13EC7">
        <w:rPr>
          <w:color w:val="000000"/>
          <w:shd w:val="clear" w:color="auto" w:fill="FFFFFF"/>
        </w:rPr>
        <w:t>  </w:t>
      </w:r>
    </w:p>
    <w:p w:rsidR="00FC18F5" w:rsidRPr="00B13EC7" w:rsidRDefault="00FC18F5" w:rsidP="00FC18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D69DE" w:rsidRDefault="00FD69DE"/>
    <w:p w:rsidR="00E25ECA" w:rsidRDefault="00E25ECA"/>
    <w:sectPr w:rsidR="00E25ECA" w:rsidSect="00E25E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7350C"/>
    <w:multiLevelType w:val="multilevel"/>
    <w:tmpl w:val="7C16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47122"/>
    <w:multiLevelType w:val="multilevel"/>
    <w:tmpl w:val="FF785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5"/>
    <w:rsid w:val="00310BFE"/>
    <w:rsid w:val="004240C4"/>
    <w:rsid w:val="006D6AAE"/>
    <w:rsid w:val="00E25ECA"/>
    <w:rsid w:val="00FC18F5"/>
    <w:rsid w:val="00F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C4294-9635-4DB5-9615-73E5C56D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8F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C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C1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linism.ru/dokumentyi/stenogramma-buharinskogo-protsessa.html?start=45" TargetMode="External"/><Relationship Id="rId5" Type="http://schemas.openxmlformats.org/officeDocument/2006/relationships/hyperlink" Target="https://magazines.gorky.media/nov_yun/2008/6/chtenie-gaze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751</Words>
  <Characters>5214</Characters>
  <Application>Microsoft Office Word</Application>
  <DocSecurity>0</DocSecurity>
  <Lines>94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2025-03-02T20:51:00Z</dcterms:created>
  <dcterms:modified xsi:type="dcterms:W3CDTF">2025-03-02T21:36:00Z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fafb0ff4-873e-4e39-86b2-c5ee55839994</vt:lpwstr>
  </property>
</Properties>
</file>