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«Потом он взял и изобрел бобра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образы животных и богоборческие мотивы в поэзии А. П. Цветкова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Конев Евгений Владимирович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Студент Московского государственного университета им. М. В. Ломоносова, Москва, Россия</w:t>
      </w:r>
    </w:p>
    <w:p w:rsidR="00000000" w:rsidDel="00000000" w:rsidP="00000000" w:rsidRDefault="00000000" w:rsidRPr="00000000" w14:paraId="00000004">
      <w:pPr>
        <w:spacing w:line="240" w:lineRule="auto"/>
        <w:ind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ab/>
        <w:t xml:space="preserve">Поэзию А. П. Цветкова принято делить на два неравных периода. Первый из них длился с 1978 (выход в издательстве «Ардис» «Сборника пьес для жизни соло») по 1986 год (выход – там же – сборника «Эдем»). Второй вошел в свои права после шестнадцатилетнего перерыва в стихосложении – в 2001 году увидела свет книга стихов «Шекспир отдыхает» – и продолжался до смерти поэта. Кроме ставшего общим местом упоминания о принципиальной формальной и стилистической эволюции, которую претерпел Цветков за более чем полтора десятилетия молчания, кажется важным обратить внимание на то, как изменилось авторское мировоззрение в теологическом и философском аспектах. </w:t>
      </w:r>
    </w:p>
    <w:p w:rsidR="00000000" w:rsidDel="00000000" w:rsidP="00000000" w:rsidRDefault="00000000" w:rsidRPr="00000000" w14:paraId="00000005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Некоторые исследователи указывают на – более или менее эксплицитный – отказ от христианского миропонимания, характерного для первых сборников, в пользу осмысления универсума как царства абсурда, пространства, лишенного собственного разума (в том смысле, в каком об этом говорит экзистенциальная философия). При этом лирическое «Я» цветковской поэзии флуктуирует между тотальным богоотрицанием и утверждением гностической природы сущего. [Скворцов 2011, 347] </w:t>
      </w:r>
    </w:p>
    <w:p w:rsidR="00000000" w:rsidDel="00000000" w:rsidP="00000000" w:rsidRDefault="00000000" w:rsidRPr="00000000" w14:paraId="00000006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Представляется, что Цветков позднего периода выстраивает художественную антитеодицею, аргументативная основа которой – образно осмысленная дисгармония между человеком и животным. В стихах автора разрушается привычная иерархия живых существ, традиционно выделяющая человеку место «венца эволюции». Лирический субъект цветковской поэзии мыслит себя, во-первых, неспособным войти на правах родства в мир животных, а во-вторых, зачастую уступающим животным в нравственном плане. Сама Вселенная при этом изображается в соответствии с характерным для европейской словесности топосом зверинца, который «в отечественной литературе оторвался от конкретики художественного локуса и стал символом несправедливого устройства российского общества и мира в целом» [Мароши 2015, 160], а также мыслится как «тюрьма, лагерь, репрессивное государство» [Буркхарт 2017, 158]. Место смотрителя в нем либо объявляется трагически пустующим («но бога нет и мы враги друг другу») [Цветков 2008, 37], либо признается за гностическим демиургом Иалдабаофом (см. одно из последних стихотворений «Эдема» «Сценарный вариант») [Цветков 85, 72]. Тяготея к перифрастическим дефинициям, Цветков травестирует образ Бога, называя его «зодчим вселенной качеством ниже средней» [Цветков 2008, 41], а христианское же представление о Логосе, некогда значимое для поэта, анаграмматически приравнивается ко лжи: «таки не долго думал и с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олг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ал/ дизайнер динозавров и моркови» [Ibid.] (курсив мой. – Е. К.). Образы же животных выступают в качестве своеобразного «антибестиария», цель которого не утверждать достоинства наличествующего способа мироустройства, но, служа в качестве аргумента апостериори, указывать на этическую несостоятельность сотворенного/несотворенного универсума.</w:t>
      </w:r>
    </w:p>
    <w:p w:rsidR="00000000" w:rsidDel="00000000" w:rsidP="00000000" w:rsidRDefault="00000000" w:rsidRPr="00000000" w14:paraId="00000007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Наконец, кажется важным отметить, что ответом на порочность мироустройства в поэзии Цветкова выступает мотив богоборчества, понимаемого лирическим субъектом как отказ следовать правилам несовершенной системы. Так, на первый план выступает подчеркнутое нежелание становиться частью оппозиции «человек/зверь» как нежелание встраиваться в общую пищевую цепь: «…я никого не ем/ из малых сих и никогда не буду» [Цветков 2008, 37], а также – протеистические превращения человека в зверя («и будем мы олень и вепрь…») [Цветков 85, 55] и наоборот – субъективизация («но верю что есть и меж кошками свой/ хвостатый иван карамазов» [Цветков 2013, 21]) животного мира.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Буркхарт Д. «Звериная тоска»: животное как «Другое я» человека в русской литературе» // Мир животных в мифопоэтическом ракурсе / ред. и сост. М. В. Завьялова, Т. В. Цивьян. М.: LEGORUSSIA, 2017. С. 153–173.</w:t>
      </w:r>
    </w:p>
    <w:p w:rsidR="00000000" w:rsidDel="00000000" w:rsidP="00000000" w:rsidRDefault="00000000" w:rsidRPr="00000000" w14:paraId="0000000C">
      <w:pPr>
        <w:spacing w:line="240" w:lineRule="auto"/>
        <w:ind w:left="72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Мароши В. «Топосы зверинца и зоосада в русской литературе второй половины XIX - начала XX вв.» // Quaestio Rossica. 2015. No1. Pp. 143–179</w:t>
      </w:r>
    </w:p>
    <w:p w:rsidR="00000000" w:rsidDel="00000000" w:rsidP="00000000" w:rsidRDefault="00000000" w:rsidRPr="00000000" w14:paraId="0000000E">
      <w:pPr>
        <w:spacing w:line="240" w:lineRule="auto"/>
        <w:ind w:left="72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Скворцов А. Э. Рецепция и трансформация классической традиции в творчестве О. Чухонцева, А. Цветкова и С. Гандлевского: дисс. … д-ра</w:t>
      </w:r>
    </w:p>
    <w:p w:rsidR="00000000" w:rsidDel="00000000" w:rsidP="00000000" w:rsidRDefault="00000000" w:rsidRPr="00000000" w14:paraId="00000010">
      <w:pPr>
        <w:spacing w:line="240" w:lineRule="auto"/>
        <w:ind w:left="72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филол. наук. — Казань, 2011.</w:t>
      </w:r>
    </w:p>
    <w:p w:rsidR="00000000" w:rsidDel="00000000" w:rsidP="00000000" w:rsidRDefault="00000000" w:rsidRPr="00000000" w14:paraId="00000011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Цветков А. П. Ровный ветер. М., 2008.</w:t>
      </w:r>
    </w:p>
    <w:p w:rsidR="00000000" w:rsidDel="00000000" w:rsidP="00000000" w:rsidRDefault="00000000" w:rsidRPr="00000000" w14:paraId="00000013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Цветков А. П. Эдем. Энн Арбор, 1985.</w:t>
      </w:r>
    </w:p>
    <w:p w:rsidR="00000000" w:rsidDel="00000000" w:rsidP="00000000" w:rsidRDefault="00000000" w:rsidRPr="00000000" w14:paraId="00000015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Цветков А. П. salva veritate. Нью-Йорк, 2013.</w:t>
      </w:r>
    </w:p>
    <w:p w:rsidR="00000000" w:rsidDel="00000000" w:rsidP="00000000" w:rsidRDefault="00000000" w:rsidRPr="00000000" w14:paraId="00000017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133.8582677165355" w:top="1133.8582677165355" w:left="1360.6299212598426" w:right="1360.629921259842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