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16" w:rsidRPr="006E6EBA" w:rsidRDefault="006E6EBA" w:rsidP="005E1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BA">
        <w:rPr>
          <w:rFonts w:ascii="Times New Roman" w:hAnsi="Times New Roman" w:cs="Times New Roman"/>
          <w:b/>
          <w:sz w:val="24"/>
          <w:szCs w:val="24"/>
        </w:rPr>
        <w:t xml:space="preserve">Модель анализа дискурсивных стратегий в </w:t>
      </w:r>
      <w:r w:rsidR="002348CE">
        <w:rPr>
          <w:rFonts w:ascii="Times New Roman" w:hAnsi="Times New Roman" w:cs="Times New Roman"/>
          <w:b/>
          <w:sz w:val="24"/>
          <w:szCs w:val="24"/>
        </w:rPr>
        <w:t>устном комментировании</w:t>
      </w:r>
    </w:p>
    <w:p w:rsidR="006E6EBA" w:rsidRDefault="006E6EBA" w:rsidP="006E6E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Микулинский Артем Денисович</w:t>
      </w:r>
    </w:p>
    <w:p w:rsidR="006E6EBA" w:rsidRDefault="006E6EBA" w:rsidP="006E6E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Национального исследовательского университета «Высшая школа Экономики», Нижний Новгород, Россия</w:t>
      </w:r>
    </w:p>
    <w:p w:rsidR="006E6EBA" w:rsidRDefault="006E6EBA" w:rsidP="006E6E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3E1" w:rsidRPr="00877A01" w:rsidRDefault="00D233E1" w:rsidP="00877A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дискурсивными стратегиями (далее, ДС) понимаются устоявшиеся</w:t>
      </w:r>
      <w:r w:rsidR="00274455">
        <w:rPr>
          <w:rFonts w:ascii="Times New Roman" w:hAnsi="Times New Roman" w:cs="Times New Roman"/>
          <w:sz w:val="24"/>
          <w:szCs w:val="24"/>
        </w:rPr>
        <w:t xml:space="preserve"> и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осуществления речевых действий участник</w:t>
      </w:r>
      <w:r w:rsidR="00E25DF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дискурсивной практики, подчиненные прагматическим</w:t>
      </w:r>
      <w:r w:rsidR="00937BFF">
        <w:rPr>
          <w:rFonts w:ascii="Times New Roman" w:hAnsi="Times New Roman" w:cs="Times New Roman"/>
          <w:sz w:val="24"/>
          <w:szCs w:val="24"/>
        </w:rPr>
        <w:t xml:space="preserve"> (интенциональным, ситуационным)</w:t>
      </w:r>
      <w:r>
        <w:rPr>
          <w:rFonts w:ascii="Times New Roman" w:hAnsi="Times New Roman" w:cs="Times New Roman"/>
          <w:sz w:val="24"/>
          <w:szCs w:val="24"/>
        </w:rPr>
        <w:t xml:space="preserve">, когнитивным и </w:t>
      </w:r>
      <w:r w:rsidR="00C055CB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D4">
        <w:rPr>
          <w:rFonts w:ascii="Times New Roman" w:hAnsi="Times New Roman" w:cs="Times New Roman"/>
          <w:sz w:val="24"/>
          <w:szCs w:val="24"/>
        </w:rPr>
        <w:t>характеристикам дискурса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ДС, в отличие от понятия «коммуникативная стратегия»</w:t>
      </w:r>
      <w:r w:rsidR="00877A01">
        <w:rPr>
          <w:rFonts w:ascii="Times New Roman" w:hAnsi="Times New Roman" w:cs="Times New Roman"/>
          <w:sz w:val="24"/>
          <w:szCs w:val="24"/>
        </w:rPr>
        <w:t xml:space="preserve"> </w:t>
      </w:r>
      <w:r w:rsidR="00877A01" w:rsidRPr="007A5211">
        <w:rPr>
          <w:rFonts w:ascii="Times New Roman" w:hAnsi="Times New Roman" w:cs="Times New Roman"/>
          <w:sz w:val="24"/>
          <w:szCs w:val="24"/>
        </w:rPr>
        <w:t>[</w:t>
      </w:r>
      <w:r w:rsidR="00877A01">
        <w:rPr>
          <w:rFonts w:ascii="Times New Roman" w:hAnsi="Times New Roman" w:cs="Times New Roman"/>
          <w:sz w:val="24"/>
          <w:szCs w:val="24"/>
        </w:rPr>
        <w:t>Иссерс, 2008: 93-130</w:t>
      </w:r>
      <w:r w:rsidR="00877A01" w:rsidRPr="007A521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сосредотачивает внимание на </w:t>
      </w:r>
      <w:r w:rsidR="00CA1F2E">
        <w:rPr>
          <w:rFonts w:ascii="Times New Roman" w:hAnsi="Times New Roman" w:cs="Times New Roman"/>
          <w:sz w:val="24"/>
          <w:szCs w:val="24"/>
        </w:rPr>
        <w:t>структурных аспектах речевого взаимодействия [Калиниченко, 2023: 45</w:t>
      </w:r>
      <w:r w:rsidR="00CA1F2E" w:rsidRPr="00CA1F2E">
        <w:rPr>
          <w:rFonts w:ascii="Times New Roman" w:hAnsi="Times New Roman" w:cs="Times New Roman"/>
          <w:sz w:val="24"/>
          <w:szCs w:val="24"/>
        </w:rPr>
        <w:t>]</w:t>
      </w:r>
      <w:r w:rsidR="00877A01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D2411D">
        <w:rPr>
          <w:rFonts w:ascii="Times New Roman" w:hAnsi="Times New Roman" w:cs="Times New Roman"/>
          <w:sz w:val="24"/>
          <w:szCs w:val="24"/>
        </w:rPr>
        <w:t>проследить</w:t>
      </w:r>
      <w:r w:rsidR="00877A01">
        <w:rPr>
          <w:rFonts w:ascii="Times New Roman" w:hAnsi="Times New Roman" w:cs="Times New Roman"/>
          <w:sz w:val="24"/>
          <w:szCs w:val="24"/>
        </w:rPr>
        <w:t xml:space="preserve"> связь между интенциональным планом говорящего и элементами глобальной и локальной структуры дискурса </w:t>
      </w:r>
      <w:r w:rsidR="00877A01" w:rsidRPr="007A5211">
        <w:rPr>
          <w:rFonts w:ascii="Times New Roman" w:hAnsi="Times New Roman" w:cs="Times New Roman"/>
          <w:sz w:val="24"/>
          <w:szCs w:val="24"/>
        </w:rPr>
        <w:t>[</w:t>
      </w:r>
      <w:r w:rsidR="00877A01">
        <w:rPr>
          <w:rFonts w:ascii="Times New Roman" w:hAnsi="Times New Roman" w:cs="Times New Roman"/>
          <w:sz w:val="24"/>
          <w:szCs w:val="24"/>
        </w:rPr>
        <w:t>Кибрик, 2003: 30</w:t>
      </w:r>
      <w:r w:rsidR="00877A01" w:rsidRPr="00E03F95">
        <w:rPr>
          <w:rFonts w:ascii="Times New Roman" w:hAnsi="Times New Roman" w:cs="Times New Roman"/>
          <w:sz w:val="24"/>
          <w:szCs w:val="24"/>
        </w:rPr>
        <w:t>]</w:t>
      </w:r>
      <w:r w:rsidR="00877A01">
        <w:rPr>
          <w:rFonts w:ascii="Times New Roman" w:hAnsi="Times New Roman" w:cs="Times New Roman"/>
          <w:sz w:val="24"/>
          <w:szCs w:val="24"/>
        </w:rPr>
        <w:t>.</w:t>
      </w:r>
    </w:p>
    <w:p w:rsidR="00B81D5B" w:rsidRDefault="00C42420" w:rsidP="00B81D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Устное </w:t>
      </w:r>
      <w:r w:rsidR="00B96200">
        <w:rPr>
          <w:rFonts w:ascii="Times New Roman" w:hAnsi="Times New Roman" w:cs="Times New Roman"/>
          <w:sz w:val="24"/>
          <w:szCs w:val="24"/>
        </w:rPr>
        <w:t>комментирование</w:t>
      </w:r>
      <w:r w:rsidR="00B96200">
        <w:rPr>
          <w:rFonts w:ascii="Times New Roman" w:hAnsi="Times New Roman" w:cs="Times New Roman"/>
          <w:sz w:val="24"/>
          <w:szCs w:val="24"/>
        </w:rPr>
        <w:t xml:space="preserve"> – это спонтанный информационно-развлекательный монолого-диалогический</w:t>
      </w:r>
      <w:r w:rsidR="00F86D16">
        <w:rPr>
          <w:rFonts w:ascii="Times New Roman" w:hAnsi="Times New Roman" w:cs="Times New Roman"/>
          <w:sz w:val="24"/>
          <w:szCs w:val="24"/>
        </w:rPr>
        <w:t xml:space="preserve"> медийный </w:t>
      </w:r>
      <w:r w:rsidR="00B96200">
        <w:rPr>
          <w:rFonts w:ascii="Times New Roman" w:hAnsi="Times New Roman" w:cs="Times New Roman"/>
          <w:sz w:val="24"/>
          <w:szCs w:val="24"/>
        </w:rPr>
        <w:t>дискурс, который практически не рассматривается лингвистами со структурн</w:t>
      </w:r>
      <w:r>
        <w:rPr>
          <w:rFonts w:ascii="Times New Roman" w:hAnsi="Times New Roman" w:cs="Times New Roman"/>
          <w:sz w:val="24"/>
          <w:szCs w:val="24"/>
        </w:rPr>
        <w:t>о-дискурсивных</w:t>
      </w:r>
      <w:r w:rsidR="00B96200">
        <w:rPr>
          <w:rFonts w:ascii="Times New Roman" w:hAnsi="Times New Roman" w:cs="Times New Roman"/>
          <w:sz w:val="24"/>
          <w:szCs w:val="24"/>
        </w:rPr>
        <w:t xml:space="preserve"> позиций</w:t>
      </w:r>
      <w:r w:rsidR="00B96200">
        <w:rPr>
          <w:rFonts w:ascii="Times New Roman" w:hAnsi="Times New Roman" w:cs="Times New Roman"/>
          <w:sz w:val="24"/>
          <w:szCs w:val="24"/>
        </w:rPr>
        <w:t>.</w:t>
      </w:r>
      <w:r w:rsidR="0087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 время как дискурсивная структура спортивного комментирования ранее становилась предметом единичных исследований, устройство </w:t>
      </w:r>
      <w:r w:rsidR="00877A01">
        <w:rPr>
          <w:rFonts w:ascii="Times New Roman" w:hAnsi="Times New Roman" w:cs="Times New Roman"/>
          <w:sz w:val="24"/>
          <w:szCs w:val="24"/>
        </w:rPr>
        <w:t>комментирования</w:t>
      </w:r>
      <w:r w:rsidR="003E0582">
        <w:rPr>
          <w:rFonts w:ascii="Times New Roman" w:hAnsi="Times New Roman" w:cs="Times New Roman"/>
          <w:sz w:val="24"/>
          <w:szCs w:val="24"/>
        </w:rPr>
        <w:t xml:space="preserve"> в киберспорте </w:t>
      </w:r>
      <w:r>
        <w:rPr>
          <w:rFonts w:ascii="Times New Roman" w:hAnsi="Times New Roman" w:cs="Times New Roman"/>
          <w:sz w:val="24"/>
          <w:szCs w:val="24"/>
        </w:rPr>
        <w:t>оказывается практически неизученн</w:t>
      </w:r>
      <w:r w:rsidR="003E0582">
        <w:rPr>
          <w:rFonts w:ascii="Times New Roman" w:hAnsi="Times New Roman" w:cs="Times New Roman"/>
          <w:sz w:val="24"/>
          <w:szCs w:val="24"/>
        </w:rPr>
        <w:t>ым</w:t>
      </w:r>
      <w:r w:rsidR="00877A01">
        <w:rPr>
          <w:rFonts w:ascii="Times New Roman" w:hAnsi="Times New Roman" w:cs="Times New Roman"/>
          <w:sz w:val="24"/>
          <w:szCs w:val="24"/>
        </w:rPr>
        <w:t>.</w:t>
      </w:r>
      <w:r w:rsidR="00B81D5B">
        <w:rPr>
          <w:rFonts w:ascii="Times New Roman" w:hAnsi="Times New Roman" w:cs="Times New Roman"/>
          <w:sz w:val="24"/>
          <w:szCs w:val="24"/>
        </w:rPr>
        <w:t xml:space="preserve"> </w:t>
      </w:r>
      <w:r w:rsidR="003E0582">
        <w:rPr>
          <w:rFonts w:ascii="Times New Roman" w:hAnsi="Times New Roman" w:cs="Times New Roman"/>
          <w:sz w:val="24"/>
          <w:szCs w:val="24"/>
        </w:rPr>
        <w:t>Понятие ДС</w:t>
      </w:r>
      <w:r w:rsidR="00B81D5B">
        <w:rPr>
          <w:rFonts w:ascii="Times New Roman" w:hAnsi="Times New Roman" w:cs="Times New Roman"/>
          <w:sz w:val="24"/>
          <w:szCs w:val="24"/>
        </w:rPr>
        <w:t xml:space="preserve">, на наш взгляд, </w:t>
      </w:r>
      <w:r w:rsidR="003E0582">
        <w:rPr>
          <w:rFonts w:ascii="Times New Roman" w:hAnsi="Times New Roman" w:cs="Times New Roman"/>
          <w:sz w:val="24"/>
          <w:szCs w:val="24"/>
        </w:rPr>
        <w:t xml:space="preserve">характеризуется относительно низким уровнем разработанности, однако имеющиеся научные сведения </w:t>
      </w:r>
      <w:r w:rsidR="003E0582" w:rsidRPr="00C42420">
        <w:rPr>
          <w:rFonts w:ascii="Times New Roman" w:hAnsi="Times New Roman" w:cs="Times New Roman"/>
          <w:sz w:val="24"/>
          <w:szCs w:val="24"/>
        </w:rPr>
        <w:t>[</w:t>
      </w:r>
      <w:r w:rsidR="003E0582">
        <w:rPr>
          <w:rFonts w:ascii="Times New Roman" w:hAnsi="Times New Roman" w:cs="Times New Roman"/>
          <w:sz w:val="24"/>
          <w:szCs w:val="24"/>
        </w:rPr>
        <w:t xml:space="preserve">Цурикова, 2007: 101; </w:t>
      </w:r>
      <w:r w:rsidR="003E0582" w:rsidRPr="00C42420">
        <w:rPr>
          <w:rFonts w:ascii="Times New Roman" w:hAnsi="Times New Roman" w:cs="Times New Roman"/>
          <w:sz w:val="24"/>
          <w:szCs w:val="24"/>
        </w:rPr>
        <w:t>Калиниченко, 2023</w:t>
      </w:r>
      <w:r w:rsidR="003E0582">
        <w:rPr>
          <w:rFonts w:ascii="Times New Roman" w:hAnsi="Times New Roman" w:cs="Times New Roman"/>
          <w:sz w:val="24"/>
          <w:szCs w:val="24"/>
        </w:rPr>
        <w:t>: 19-77</w:t>
      </w:r>
      <w:r w:rsidR="003E0582" w:rsidRPr="00C42420">
        <w:rPr>
          <w:rFonts w:ascii="Times New Roman" w:hAnsi="Times New Roman" w:cs="Times New Roman"/>
          <w:sz w:val="24"/>
          <w:szCs w:val="24"/>
        </w:rPr>
        <w:t>]</w:t>
      </w:r>
      <w:r w:rsidR="003E0582">
        <w:rPr>
          <w:rFonts w:ascii="Times New Roman" w:hAnsi="Times New Roman" w:cs="Times New Roman"/>
          <w:sz w:val="24"/>
          <w:szCs w:val="24"/>
        </w:rPr>
        <w:t xml:space="preserve"> позволяют </w:t>
      </w:r>
      <w:r w:rsidR="00D2411D">
        <w:rPr>
          <w:rFonts w:ascii="Times New Roman" w:hAnsi="Times New Roman" w:cs="Times New Roman"/>
          <w:sz w:val="24"/>
          <w:szCs w:val="24"/>
        </w:rPr>
        <w:t>заключить</w:t>
      </w:r>
      <w:r w:rsidR="003E0582">
        <w:rPr>
          <w:rFonts w:ascii="Times New Roman" w:hAnsi="Times New Roman" w:cs="Times New Roman"/>
          <w:sz w:val="24"/>
          <w:szCs w:val="24"/>
        </w:rPr>
        <w:t xml:space="preserve">, что оно может быть использовано </w:t>
      </w:r>
      <w:r w:rsidR="001B0051">
        <w:rPr>
          <w:rFonts w:ascii="Times New Roman" w:hAnsi="Times New Roman" w:cs="Times New Roman"/>
          <w:sz w:val="24"/>
          <w:szCs w:val="24"/>
        </w:rPr>
        <w:t xml:space="preserve">для изучения программ организации элементов дискурса комментаторами. </w:t>
      </w:r>
    </w:p>
    <w:p w:rsidR="007A5211" w:rsidRDefault="005D02E9" w:rsidP="005D02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комплекса общенаучных методов работы с теорией, а также элементов дискурс-анализа позволило нам </w:t>
      </w:r>
      <w:r w:rsidR="001B005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D2411D">
        <w:rPr>
          <w:rFonts w:ascii="Times New Roman" w:hAnsi="Times New Roman" w:cs="Times New Roman"/>
          <w:sz w:val="24"/>
          <w:szCs w:val="24"/>
        </w:rPr>
        <w:t>модель</w:t>
      </w:r>
      <w:r w:rsidR="005E1F16">
        <w:rPr>
          <w:rFonts w:ascii="Times New Roman" w:hAnsi="Times New Roman" w:cs="Times New Roman"/>
          <w:sz w:val="24"/>
          <w:szCs w:val="24"/>
        </w:rPr>
        <w:t xml:space="preserve"> анализа ДС</w:t>
      </w:r>
      <w:r w:rsidR="00BC2CD4">
        <w:rPr>
          <w:rFonts w:ascii="Times New Roman" w:hAnsi="Times New Roman" w:cs="Times New Roman"/>
          <w:sz w:val="24"/>
          <w:szCs w:val="24"/>
        </w:rPr>
        <w:t xml:space="preserve"> и </w:t>
      </w:r>
      <w:r w:rsidR="008628AE">
        <w:rPr>
          <w:rFonts w:ascii="Times New Roman" w:hAnsi="Times New Roman" w:cs="Times New Roman"/>
          <w:sz w:val="24"/>
          <w:szCs w:val="24"/>
        </w:rPr>
        <w:t xml:space="preserve">дискурсивных </w:t>
      </w:r>
      <w:r w:rsidR="00BC2CD4">
        <w:rPr>
          <w:rFonts w:ascii="Times New Roman" w:hAnsi="Times New Roman" w:cs="Times New Roman"/>
          <w:sz w:val="24"/>
          <w:szCs w:val="24"/>
        </w:rPr>
        <w:t>тактик</w:t>
      </w:r>
      <w:r w:rsidR="005E1F16">
        <w:rPr>
          <w:rFonts w:ascii="Times New Roman" w:hAnsi="Times New Roman" w:cs="Times New Roman"/>
          <w:sz w:val="24"/>
          <w:szCs w:val="24"/>
        </w:rPr>
        <w:t xml:space="preserve"> в </w:t>
      </w:r>
      <w:r w:rsidR="002348CE">
        <w:rPr>
          <w:rFonts w:ascii="Times New Roman" w:hAnsi="Times New Roman" w:cs="Times New Roman"/>
          <w:sz w:val="24"/>
          <w:szCs w:val="24"/>
        </w:rPr>
        <w:t xml:space="preserve">устном </w:t>
      </w:r>
      <w:r w:rsidR="005E1F16">
        <w:rPr>
          <w:rFonts w:ascii="Times New Roman" w:hAnsi="Times New Roman" w:cs="Times New Roman"/>
          <w:sz w:val="24"/>
          <w:szCs w:val="24"/>
        </w:rPr>
        <w:t>русскоязычно</w:t>
      </w:r>
      <w:r w:rsidR="005E1F16">
        <w:rPr>
          <w:rFonts w:ascii="Times New Roman" w:hAnsi="Times New Roman" w:cs="Times New Roman"/>
          <w:sz w:val="24"/>
          <w:szCs w:val="24"/>
        </w:rPr>
        <w:t>м</w:t>
      </w:r>
      <w:r w:rsidR="005E1F16">
        <w:rPr>
          <w:rFonts w:ascii="Times New Roman" w:hAnsi="Times New Roman" w:cs="Times New Roman"/>
          <w:sz w:val="24"/>
          <w:szCs w:val="24"/>
        </w:rPr>
        <w:t xml:space="preserve"> институционально</w:t>
      </w:r>
      <w:r w:rsidR="005E1F16">
        <w:rPr>
          <w:rFonts w:ascii="Times New Roman" w:hAnsi="Times New Roman" w:cs="Times New Roman"/>
          <w:sz w:val="24"/>
          <w:szCs w:val="24"/>
        </w:rPr>
        <w:t>м комментировании</w:t>
      </w:r>
      <w:r w:rsidR="00E25DFF">
        <w:rPr>
          <w:rFonts w:ascii="Times New Roman" w:hAnsi="Times New Roman" w:cs="Times New Roman"/>
          <w:sz w:val="24"/>
          <w:szCs w:val="24"/>
        </w:rPr>
        <w:t xml:space="preserve"> в области спорта и киберспорта</w:t>
      </w:r>
      <w:r w:rsidR="00D2411D">
        <w:rPr>
          <w:rFonts w:ascii="Times New Roman" w:hAnsi="Times New Roman" w:cs="Times New Roman"/>
          <w:sz w:val="24"/>
          <w:szCs w:val="24"/>
        </w:rPr>
        <w:t>. Гипотетически, данная модель может быть приложена к другим сходным разновидностям медийного дискурса.</w:t>
      </w:r>
    </w:p>
    <w:p w:rsidR="00274455" w:rsidRPr="00B81D5B" w:rsidRDefault="00423429" w:rsidP="002744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Составленная модель предполагает описание</w:t>
      </w:r>
      <w:r w:rsidR="00F9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 и дискурсивных тактик</w:t>
      </w:r>
      <w:r w:rsidR="00F9592F">
        <w:rPr>
          <w:rFonts w:ascii="Times New Roman" w:hAnsi="Times New Roman" w:cs="Times New Roman"/>
          <w:sz w:val="24"/>
          <w:szCs w:val="24"/>
        </w:rPr>
        <w:t xml:space="preserve"> по следующим схемам: 1) стратегия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592F">
        <w:rPr>
          <w:rFonts w:ascii="Times New Roman" w:hAnsi="Times New Roman" w:cs="Times New Roman"/>
          <w:sz w:val="24"/>
          <w:szCs w:val="24"/>
        </w:rPr>
        <w:t>«</w:t>
      </w:r>
      <w:r w:rsidR="00F9592F" w:rsidRPr="00F9592F">
        <w:rPr>
          <w:rFonts w:ascii="Times New Roman" w:hAnsi="Times New Roman" w:cs="Times New Roman"/>
          <w:sz w:val="24"/>
          <w:szCs w:val="24"/>
        </w:rPr>
        <w:t>[</w:t>
      </w:r>
      <w:r w:rsidR="00F9592F">
        <w:rPr>
          <w:rFonts w:ascii="Times New Roman" w:hAnsi="Times New Roman" w:cs="Times New Roman"/>
          <w:sz w:val="24"/>
          <w:szCs w:val="24"/>
        </w:rPr>
        <w:t>глобальная интенция</w:t>
      </w:r>
      <w:r w:rsidR="00F9592F" w:rsidRPr="00F9592F">
        <w:rPr>
          <w:rFonts w:ascii="Times New Roman" w:hAnsi="Times New Roman" w:cs="Times New Roman"/>
          <w:sz w:val="24"/>
          <w:szCs w:val="24"/>
        </w:rPr>
        <w:t>]</w:t>
      </w:r>
      <w:r w:rsidR="00F9592F">
        <w:rPr>
          <w:rFonts w:ascii="Times New Roman" w:hAnsi="Times New Roman" w:cs="Times New Roman"/>
          <w:sz w:val="24"/>
          <w:szCs w:val="24"/>
        </w:rPr>
        <w:t xml:space="preserve">, </w:t>
      </w:r>
      <w:r w:rsidR="00DA6874">
        <w:rPr>
          <w:rFonts w:ascii="Times New Roman" w:hAnsi="Times New Roman" w:cs="Times New Roman"/>
          <w:sz w:val="24"/>
          <w:szCs w:val="24"/>
        </w:rPr>
        <w:t>обусловленная</w:t>
      </w:r>
      <w:r w:rsidR="00F9592F">
        <w:rPr>
          <w:rFonts w:ascii="Times New Roman" w:hAnsi="Times New Roman" w:cs="Times New Roman"/>
          <w:sz w:val="24"/>
          <w:szCs w:val="24"/>
        </w:rPr>
        <w:t xml:space="preserve"> </w:t>
      </w:r>
      <w:r w:rsidR="00F9592F" w:rsidRPr="00F9592F">
        <w:rPr>
          <w:rFonts w:ascii="Times New Roman" w:hAnsi="Times New Roman" w:cs="Times New Roman"/>
          <w:sz w:val="24"/>
          <w:szCs w:val="24"/>
        </w:rPr>
        <w:t>[</w:t>
      </w:r>
      <w:r w:rsidR="00F9592F">
        <w:rPr>
          <w:rFonts w:ascii="Times New Roman" w:hAnsi="Times New Roman" w:cs="Times New Roman"/>
          <w:sz w:val="24"/>
          <w:szCs w:val="24"/>
        </w:rPr>
        <w:t>дискурсивны</w:t>
      </w:r>
      <w:r w:rsidR="00A91FAF">
        <w:rPr>
          <w:rFonts w:ascii="Times New Roman" w:hAnsi="Times New Roman" w:cs="Times New Roman"/>
          <w:sz w:val="24"/>
          <w:szCs w:val="24"/>
        </w:rPr>
        <w:t>ми</w:t>
      </w:r>
      <w:r w:rsidR="00F9592F">
        <w:rPr>
          <w:rFonts w:ascii="Times New Roman" w:hAnsi="Times New Roman" w:cs="Times New Roman"/>
          <w:sz w:val="24"/>
          <w:szCs w:val="24"/>
        </w:rPr>
        <w:t xml:space="preserve"> </w:t>
      </w:r>
      <w:r w:rsidR="00EB65D4">
        <w:rPr>
          <w:rFonts w:ascii="Times New Roman" w:hAnsi="Times New Roman" w:cs="Times New Roman"/>
          <w:sz w:val="24"/>
          <w:szCs w:val="24"/>
        </w:rPr>
        <w:t>характеристик</w:t>
      </w:r>
      <w:r w:rsidR="00A91FAF">
        <w:rPr>
          <w:rFonts w:ascii="Times New Roman" w:hAnsi="Times New Roman" w:cs="Times New Roman"/>
          <w:sz w:val="24"/>
          <w:szCs w:val="24"/>
        </w:rPr>
        <w:t>ами</w:t>
      </w:r>
      <w:r w:rsidR="00F9592F" w:rsidRPr="00F9592F">
        <w:rPr>
          <w:rFonts w:ascii="Times New Roman" w:hAnsi="Times New Roman" w:cs="Times New Roman"/>
          <w:sz w:val="24"/>
          <w:szCs w:val="24"/>
        </w:rPr>
        <w:t>]</w:t>
      </w:r>
      <w:r w:rsidR="00DA6874">
        <w:rPr>
          <w:rFonts w:ascii="Times New Roman" w:hAnsi="Times New Roman" w:cs="Times New Roman"/>
          <w:sz w:val="24"/>
          <w:szCs w:val="24"/>
        </w:rPr>
        <w:t xml:space="preserve"> и </w:t>
      </w:r>
      <w:r w:rsidR="00A91FAF">
        <w:rPr>
          <w:rFonts w:ascii="Times New Roman" w:hAnsi="Times New Roman" w:cs="Times New Roman"/>
          <w:sz w:val="24"/>
          <w:szCs w:val="24"/>
        </w:rPr>
        <w:t xml:space="preserve">реализуемая </w:t>
      </w:r>
      <w:r w:rsidR="00EB65D4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B65D4" w:rsidRPr="00F9592F">
        <w:rPr>
          <w:rFonts w:ascii="Times New Roman" w:hAnsi="Times New Roman" w:cs="Times New Roman"/>
          <w:sz w:val="24"/>
          <w:szCs w:val="24"/>
        </w:rPr>
        <w:t>[</w:t>
      </w:r>
      <w:r w:rsidR="00EB65D4">
        <w:rPr>
          <w:rFonts w:ascii="Times New Roman" w:hAnsi="Times New Roman" w:cs="Times New Roman"/>
          <w:sz w:val="24"/>
          <w:szCs w:val="24"/>
        </w:rPr>
        <w:t>групп</w:t>
      </w:r>
      <w:r w:rsidR="00A91FAF">
        <w:rPr>
          <w:rFonts w:ascii="Times New Roman" w:hAnsi="Times New Roman" w:cs="Times New Roman"/>
          <w:sz w:val="24"/>
          <w:szCs w:val="24"/>
        </w:rPr>
        <w:t>ы</w:t>
      </w:r>
      <w:r w:rsidR="00EB65D4">
        <w:rPr>
          <w:rFonts w:ascii="Times New Roman" w:hAnsi="Times New Roman" w:cs="Times New Roman"/>
          <w:sz w:val="24"/>
          <w:szCs w:val="24"/>
        </w:rPr>
        <w:t xml:space="preserve"> дискурсивных тактик</w:t>
      </w:r>
      <w:r w:rsidR="00EB65D4">
        <w:rPr>
          <w:rFonts w:ascii="Times New Roman" w:hAnsi="Times New Roman" w:cs="Times New Roman"/>
          <w:sz w:val="24"/>
          <w:szCs w:val="24"/>
        </w:rPr>
        <w:t>]»</w:t>
      </w:r>
      <w:r w:rsidR="00F9592F">
        <w:rPr>
          <w:rFonts w:ascii="Times New Roman" w:hAnsi="Times New Roman" w:cs="Times New Roman"/>
          <w:sz w:val="24"/>
          <w:szCs w:val="24"/>
        </w:rPr>
        <w:t>; 2) тактика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592F">
        <w:rPr>
          <w:rFonts w:ascii="Times New Roman" w:hAnsi="Times New Roman" w:cs="Times New Roman"/>
          <w:sz w:val="24"/>
          <w:szCs w:val="24"/>
        </w:rPr>
        <w:t>«[локальная интенция</w:t>
      </w:r>
      <w:r w:rsidR="00F9592F" w:rsidRPr="00CD50A4">
        <w:rPr>
          <w:rFonts w:ascii="Times New Roman" w:hAnsi="Times New Roman" w:cs="Times New Roman"/>
          <w:sz w:val="24"/>
          <w:szCs w:val="24"/>
        </w:rPr>
        <w:t>]</w:t>
      </w:r>
      <w:r w:rsidR="00EB65D4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EB65D4" w:rsidRPr="00EB65D4">
        <w:rPr>
          <w:rFonts w:ascii="Times New Roman" w:hAnsi="Times New Roman" w:cs="Times New Roman"/>
          <w:sz w:val="24"/>
          <w:szCs w:val="24"/>
        </w:rPr>
        <w:t>[</w:t>
      </w:r>
      <w:r w:rsidR="00EB65D4">
        <w:rPr>
          <w:rFonts w:ascii="Times New Roman" w:hAnsi="Times New Roman" w:cs="Times New Roman"/>
          <w:sz w:val="24"/>
          <w:szCs w:val="24"/>
        </w:rPr>
        <w:t>стратеги</w:t>
      </w:r>
      <w:r w:rsidR="00A91FAF">
        <w:rPr>
          <w:rFonts w:ascii="Times New Roman" w:hAnsi="Times New Roman" w:cs="Times New Roman"/>
          <w:sz w:val="24"/>
          <w:szCs w:val="24"/>
        </w:rPr>
        <w:t>и</w:t>
      </w:r>
      <w:r w:rsidR="00EB65D4" w:rsidRPr="00EB65D4">
        <w:rPr>
          <w:rFonts w:ascii="Times New Roman" w:hAnsi="Times New Roman" w:cs="Times New Roman"/>
          <w:sz w:val="24"/>
          <w:szCs w:val="24"/>
        </w:rPr>
        <w:t>]</w:t>
      </w:r>
      <w:r w:rsidR="00F9592F">
        <w:rPr>
          <w:rFonts w:ascii="Times New Roman" w:hAnsi="Times New Roman" w:cs="Times New Roman"/>
          <w:sz w:val="24"/>
          <w:szCs w:val="24"/>
        </w:rPr>
        <w:t>, реализуемая</w:t>
      </w:r>
      <w:r w:rsidR="00F9592F" w:rsidRPr="00CD50A4">
        <w:rPr>
          <w:rFonts w:ascii="Times New Roman" w:hAnsi="Times New Roman" w:cs="Times New Roman"/>
          <w:sz w:val="24"/>
          <w:szCs w:val="24"/>
        </w:rPr>
        <w:t xml:space="preserve"> </w:t>
      </w:r>
      <w:r w:rsidR="00F9592F">
        <w:rPr>
          <w:rFonts w:ascii="Times New Roman" w:hAnsi="Times New Roman" w:cs="Times New Roman"/>
          <w:sz w:val="24"/>
          <w:szCs w:val="24"/>
        </w:rPr>
        <w:t xml:space="preserve">через включение </w:t>
      </w:r>
      <w:r w:rsidR="00F9592F" w:rsidRPr="00CD50A4">
        <w:rPr>
          <w:rFonts w:ascii="Times New Roman" w:hAnsi="Times New Roman" w:cs="Times New Roman"/>
          <w:sz w:val="24"/>
          <w:szCs w:val="24"/>
        </w:rPr>
        <w:t>[</w:t>
      </w:r>
      <w:r w:rsidR="00F9592F">
        <w:rPr>
          <w:rFonts w:ascii="Times New Roman" w:hAnsi="Times New Roman" w:cs="Times New Roman"/>
          <w:sz w:val="24"/>
          <w:szCs w:val="24"/>
        </w:rPr>
        <w:t>групп паттернов</w:t>
      </w:r>
      <w:r w:rsidR="00F9592F" w:rsidRPr="00CD50A4">
        <w:rPr>
          <w:rFonts w:ascii="Times New Roman" w:hAnsi="Times New Roman" w:cs="Times New Roman"/>
          <w:sz w:val="24"/>
          <w:szCs w:val="24"/>
        </w:rPr>
        <w:t xml:space="preserve">] </w:t>
      </w:r>
      <w:r w:rsidR="00F9592F">
        <w:rPr>
          <w:rFonts w:ascii="Times New Roman" w:hAnsi="Times New Roman" w:cs="Times New Roman"/>
          <w:sz w:val="24"/>
          <w:szCs w:val="24"/>
        </w:rPr>
        <w:t xml:space="preserve">в </w:t>
      </w:r>
      <w:r w:rsidR="000F66AC">
        <w:rPr>
          <w:rFonts w:ascii="Times New Roman" w:hAnsi="Times New Roman" w:cs="Times New Roman"/>
          <w:sz w:val="24"/>
          <w:szCs w:val="24"/>
        </w:rPr>
        <w:t>дискурс</w:t>
      </w:r>
      <w:r w:rsidR="00F9592F">
        <w:rPr>
          <w:rFonts w:ascii="Times New Roman" w:hAnsi="Times New Roman" w:cs="Times New Roman"/>
          <w:sz w:val="24"/>
          <w:szCs w:val="24"/>
        </w:rPr>
        <w:t>»</w:t>
      </w:r>
      <w:r w:rsidR="00F9592F">
        <w:rPr>
          <w:rFonts w:ascii="Times New Roman" w:hAnsi="Times New Roman" w:cs="Times New Roman"/>
          <w:sz w:val="24"/>
          <w:szCs w:val="24"/>
        </w:rPr>
        <w:t>.</w:t>
      </w:r>
      <w:r w:rsidR="00937BFF">
        <w:rPr>
          <w:rFonts w:ascii="Times New Roman" w:hAnsi="Times New Roman" w:cs="Times New Roman"/>
          <w:sz w:val="24"/>
          <w:szCs w:val="24"/>
        </w:rPr>
        <w:t xml:space="preserve"> </w:t>
      </w:r>
      <w:r w:rsidR="00C055CB">
        <w:rPr>
          <w:rFonts w:ascii="Times New Roman" w:hAnsi="Times New Roman" w:cs="Times New Roman"/>
          <w:sz w:val="24"/>
          <w:szCs w:val="24"/>
        </w:rPr>
        <w:t xml:space="preserve">Группы паттернов представляют собой </w:t>
      </w:r>
      <w:r w:rsidR="00274455">
        <w:rPr>
          <w:rFonts w:ascii="Times New Roman" w:hAnsi="Times New Roman" w:cs="Times New Roman"/>
          <w:sz w:val="24"/>
          <w:szCs w:val="24"/>
        </w:rPr>
        <w:t>частотные</w:t>
      </w:r>
      <w:r w:rsidR="00425446">
        <w:rPr>
          <w:rFonts w:ascii="Times New Roman" w:hAnsi="Times New Roman" w:cs="Times New Roman"/>
          <w:sz w:val="24"/>
          <w:szCs w:val="24"/>
        </w:rPr>
        <w:t xml:space="preserve"> и разделяемые большинством участников дискурсивной практики</w:t>
      </w:r>
      <w:r w:rsidR="00A91FAF">
        <w:rPr>
          <w:rFonts w:ascii="Times New Roman" w:hAnsi="Times New Roman" w:cs="Times New Roman"/>
          <w:sz w:val="24"/>
          <w:szCs w:val="24"/>
        </w:rPr>
        <w:t xml:space="preserve"> </w:t>
      </w:r>
      <w:r w:rsidR="00C055CB">
        <w:rPr>
          <w:rFonts w:ascii="Times New Roman" w:hAnsi="Times New Roman" w:cs="Times New Roman"/>
          <w:sz w:val="24"/>
          <w:szCs w:val="24"/>
        </w:rPr>
        <w:t>особенности</w:t>
      </w:r>
      <w:r w:rsidR="00E25DFF">
        <w:rPr>
          <w:rFonts w:ascii="Times New Roman" w:hAnsi="Times New Roman" w:cs="Times New Roman"/>
          <w:sz w:val="24"/>
          <w:szCs w:val="24"/>
        </w:rPr>
        <w:t>: 1)</w:t>
      </w:r>
      <w:r w:rsidR="00C055CB">
        <w:rPr>
          <w:rFonts w:ascii="Times New Roman" w:hAnsi="Times New Roman" w:cs="Times New Roman"/>
          <w:sz w:val="24"/>
          <w:szCs w:val="24"/>
        </w:rPr>
        <w:t xml:space="preserve"> фрагментации</w:t>
      </w:r>
      <w:r w:rsidR="00A91FAF">
        <w:rPr>
          <w:rFonts w:ascii="Times New Roman" w:hAnsi="Times New Roman" w:cs="Times New Roman"/>
          <w:sz w:val="24"/>
          <w:szCs w:val="24"/>
        </w:rPr>
        <w:t xml:space="preserve"> </w:t>
      </w:r>
      <w:r w:rsidR="00274455">
        <w:rPr>
          <w:rFonts w:ascii="Times New Roman" w:hAnsi="Times New Roman" w:cs="Times New Roman"/>
          <w:sz w:val="24"/>
          <w:szCs w:val="24"/>
        </w:rPr>
        <w:t xml:space="preserve">дискурса </w:t>
      </w:r>
      <w:r w:rsidR="00274455" w:rsidRPr="00A91FAF">
        <w:rPr>
          <w:rFonts w:ascii="Times New Roman" w:hAnsi="Times New Roman" w:cs="Times New Roman"/>
          <w:sz w:val="24"/>
          <w:szCs w:val="24"/>
        </w:rPr>
        <w:t>[</w:t>
      </w:r>
      <w:r w:rsidR="00274455">
        <w:rPr>
          <w:rFonts w:ascii="Times New Roman" w:hAnsi="Times New Roman" w:cs="Times New Roman"/>
          <w:sz w:val="24"/>
          <w:szCs w:val="24"/>
        </w:rPr>
        <w:t>Калиниченко, 2023: 104</w:t>
      </w:r>
      <w:r w:rsidR="00274455" w:rsidRPr="00274455">
        <w:rPr>
          <w:rFonts w:ascii="Times New Roman" w:hAnsi="Times New Roman" w:cs="Times New Roman"/>
          <w:sz w:val="24"/>
          <w:szCs w:val="24"/>
        </w:rPr>
        <w:t>]</w:t>
      </w:r>
      <w:r w:rsidR="00E25DFF">
        <w:rPr>
          <w:rFonts w:ascii="Times New Roman" w:hAnsi="Times New Roman" w:cs="Times New Roman"/>
          <w:sz w:val="24"/>
          <w:szCs w:val="24"/>
        </w:rPr>
        <w:t xml:space="preserve">; 2) </w:t>
      </w:r>
      <w:r w:rsidR="00274455">
        <w:rPr>
          <w:rFonts w:ascii="Times New Roman" w:hAnsi="Times New Roman" w:cs="Times New Roman"/>
          <w:sz w:val="24"/>
          <w:szCs w:val="24"/>
        </w:rPr>
        <w:t>эпизодического деления</w:t>
      </w:r>
      <w:r w:rsidR="00E25DFF">
        <w:rPr>
          <w:rFonts w:ascii="Times New Roman" w:hAnsi="Times New Roman" w:cs="Times New Roman"/>
          <w:sz w:val="24"/>
          <w:szCs w:val="24"/>
        </w:rPr>
        <w:t xml:space="preserve"> дискурса</w:t>
      </w:r>
      <w:r w:rsidR="00274455">
        <w:rPr>
          <w:rFonts w:ascii="Times New Roman" w:hAnsi="Times New Roman" w:cs="Times New Roman"/>
          <w:sz w:val="24"/>
          <w:szCs w:val="24"/>
        </w:rPr>
        <w:t xml:space="preserve"> </w:t>
      </w:r>
      <w:r w:rsidR="00274455" w:rsidRPr="00274455">
        <w:rPr>
          <w:rFonts w:ascii="Times New Roman" w:hAnsi="Times New Roman" w:cs="Times New Roman"/>
          <w:sz w:val="24"/>
          <w:szCs w:val="24"/>
        </w:rPr>
        <w:t>[</w:t>
      </w:r>
      <w:r w:rsidR="00274455">
        <w:rPr>
          <w:rFonts w:ascii="Times New Roman" w:hAnsi="Times New Roman" w:cs="Times New Roman"/>
          <w:sz w:val="24"/>
          <w:szCs w:val="24"/>
        </w:rPr>
        <w:t>ван Дейк, 2000: 62</w:t>
      </w:r>
      <w:r w:rsidR="00274455" w:rsidRPr="00A91FAF">
        <w:rPr>
          <w:rFonts w:ascii="Times New Roman" w:hAnsi="Times New Roman" w:cs="Times New Roman"/>
          <w:sz w:val="24"/>
          <w:szCs w:val="24"/>
        </w:rPr>
        <w:t>]</w:t>
      </w:r>
      <w:r w:rsidR="00E25DFF">
        <w:rPr>
          <w:rFonts w:ascii="Times New Roman" w:hAnsi="Times New Roman" w:cs="Times New Roman"/>
          <w:sz w:val="24"/>
          <w:szCs w:val="24"/>
        </w:rPr>
        <w:t xml:space="preserve">; 3) </w:t>
      </w:r>
      <w:r w:rsidR="00274455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91FAF">
        <w:rPr>
          <w:rFonts w:ascii="Times New Roman" w:hAnsi="Times New Roman" w:cs="Times New Roman"/>
          <w:sz w:val="24"/>
          <w:szCs w:val="24"/>
        </w:rPr>
        <w:t>единиц,</w:t>
      </w:r>
      <w:r w:rsidR="00E25DFF">
        <w:rPr>
          <w:rFonts w:ascii="Times New Roman" w:hAnsi="Times New Roman" w:cs="Times New Roman"/>
          <w:sz w:val="24"/>
          <w:szCs w:val="24"/>
        </w:rPr>
        <w:t xml:space="preserve"> которые относятся к локальному уровню дискурса и</w:t>
      </w:r>
      <w:r w:rsidR="00A91FAF">
        <w:rPr>
          <w:rFonts w:ascii="Times New Roman" w:hAnsi="Times New Roman" w:cs="Times New Roman"/>
          <w:sz w:val="24"/>
          <w:szCs w:val="24"/>
        </w:rPr>
        <w:t xml:space="preserve"> </w:t>
      </w:r>
      <w:r w:rsidR="00E25DFF">
        <w:rPr>
          <w:rFonts w:ascii="Times New Roman" w:hAnsi="Times New Roman" w:cs="Times New Roman"/>
          <w:sz w:val="24"/>
          <w:szCs w:val="24"/>
        </w:rPr>
        <w:t>выдел</w:t>
      </w:r>
      <w:bookmarkStart w:id="0" w:name="_GoBack"/>
      <w:bookmarkEnd w:id="0"/>
      <w:r w:rsidR="00E25DFF">
        <w:rPr>
          <w:rFonts w:ascii="Times New Roman" w:hAnsi="Times New Roman" w:cs="Times New Roman"/>
          <w:sz w:val="24"/>
          <w:szCs w:val="24"/>
        </w:rPr>
        <w:t>яются</w:t>
      </w:r>
      <w:r w:rsidR="00A91FAF">
        <w:rPr>
          <w:rFonts w:ascii="Times New Roman" w:hAnsi="Times New Roman" w:cs="Times New Roman"/>
          <w:sz w:val="24"/>
          <w:szCs w:val="24"/>
        </w:rPr>
        <w:t xml:space="preserve"> по широким основаниям</w:t>
      </w:r>
      <w:r w:rsidR="00C055CB">
        <w:rPr>
          <w:rFonts w:ascii="Times New Roman" w:hAnsi="Times New Roman" w:cs="Times New Roman"/>
          <w:sz w:val="24"/>
          <w:szCs w:val="24"/>
        </w:rPr>
        <w:t xml:space="preserve"> (</w:t>
      </w:r>
      <w:r w:rsidR="00A91FAF">
        <w:rPr>
          <w:rFonts w:ascii="Times New Roman" w:hAnsi="Times New Roman" w:cs="Times New Roman"/>
          <w:sz w:val="24"/>
          <w:szCs w:val="24"/>
        </w:rPr>
        <w:t xml:space="preserve">например, типы предложений и </w:t>
      </w:r>
      <w:r w:rsidR="00425446">
        <w:rPr>
          <w:rFonts w:ascii="Times New Roman" w:hAnsi="Times New Roman" w:cs="Times New Roman"/>
          <w:sz w:val="24"/>
          <w:szCs w:val="24"/>
        </w:rPr>
        <w:t xml:space="preserve">интонационных </w:t>
      </w:r>
      <w:r w:rsidR="00A91FAF">
        <w:rPr>
          <w:rFonts w:ascii="Times New Roman" w:hAnsi="Times New Roman" w:cs="Times New Roman"/>
          <w:sz w:val="24"/>
          <w:szCs w:val="24"/>
        </w:rPr>
        <w:t>единиц, особенности лексикона</w:t>
      </w:r>
      <w:r w:rsidR="00B81D5B">
        <w:rPr>
          <w:rFonts w:ascii="Times New Roman" w:hAnsi="Times New Roman" w:cs="Times New Roman"/>
          <w:sz w:val="24"/>
          <w:szCs w:val="24"/>
        </w:rPr>
        <w:t xml:space="preserve"> и</w:t>
      </w:r>
      <w:r w:rsidR="00A91FAF">
        <w:rPr>
          <w:rFonts w:ascii="Times New Roman" w:hAnsi="Times New Roman" w:cs="Times New Roman"/>
          <w:sz w:val="24"/>
          <w:szCs w:val="24"/>
        </w:rPr>
        <w:t xml:space="preserve"> грамматикона) </w:t>
      </w:r>
      <w:r w:rsidR="00A91FAF" w:rsidRPr="00274455">
        <w:rPr>
          <w:rFonts w:ascii="Times New Roman" w:hAnsi="Times New Roman" w:cs="Times New Roman"/>
          <w:sz w:val="24"/>
          <w:szCs w:val="24"/>
        </w:rPr>
        <w:t>[</w:t>
      </w:r>
      <w:r w:rsidR="00A91FAF">
        <w:rPr>
          <w:rFonts w:ascii="Times New Roman" w:hAnsi="Times New Roman" w:cs="Times New Roman"/>
          <w:sz w:val="24"/>
          <w:szCs w:val="24"/>
        </w:rPr>
        <w:t>Кибрик, 2003: 35</w:t>
      </w:r>
      <w:r w:rsidR="00A91FAF" w:rsidRPr="00274455">
        <w:rPr>
          <w:rFonts w:ascii="Times New Roman" w:hAnsi="Times New Roman" w:cs="Times New Roman"/>
          <w:sz w:val="24"/>
          <w:szCs w:val="24"/>
        </w:rPr>
        <w:t>]</w:t>
      </w:r>
      <w:r w:rsidR="00274455">
        <w:rPr>
          <w:rFonts w:ascii="Times New Roman" w:hAnsi="Times New Roman" w:cs="Times New Roman"/>
          <w:sz w:val="24"/>
          <w:szCs w:val="24"/>
        </w:rPr>
        <w:t>.</w:t>
      </w:r>
    </w:p>
    <w:p w:rsidR="00AA1457" w:rsidRDefault="00425446" w:rsidP="00AA14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ДС, разработанная под целевой дискурс, частично основана на модел</w:t>
      </w:r>
      <w:r w:rsidR="00AA1457">
        <w:rPr>
          <w:rFonts w:ascii="Times New Roman" w:hAnsi="Times New Roman" w:cs="Times New Roman"/>
          <w:sz w:val="24"/>
          <w:szCs w:val="24"/>
        </w:rPr>
        <w:t>ях</w:t>
      </w:r>
      <w:r w:rsidR="00C055CB">
        <w:rPr>
          <w:rFonts w:ascii="Times New Roman" w:hAnsi="Times New Roman" w:cs="Times New Roman"/>
          <w:sz w:val="24"/>
          <w:szCs w:val="24"/>
        </w:rPr>
        <w:t xml:space="preserve"> </w:t>
      </w:r>
      <w:r w:rsidR="00D2411D">
        <w:rPr>
          <w:rFonts w:ascii="Times New Roman" w:hAnsi="Times New Roman" w:cs="Times New Roman"/>
          <w:sz w:val="24"/>
          <w:szCs w:val="24"/>
        </w:rPr>
        <w:t>О.</w:t>
      </w:r>
      <w:r w:rsidR="00C055CB">
        <w:rPr>
          <w:rFonts w:ascii="Times New Roman" w:hAnsi="Times New Roman" w:cs="Times New Roman"/>
          <w:sz w:val="24"/>
          <w:szCs w:val="24"/>
        </w:rPr>
        <w:t>С. Иссерс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C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Иссерс, 2008: 106</w:t>
      </w:r>
      <w:r w:rsidRPr="00C055CB">
        <w:rPr>
          <w:rFonts w:ascii="Times New Roman" w:hAnsi="Times New Roman" w:cs="Times New Roman"/>
          <w:sz w:val="24"/>
          <w:szCs w:val="24"/>
        </w:rPr>
        <w:t>]</w:t>
      </w:r>
      <w:r w:rsidR="00D2411D">
        <w:rPr>
          <w:rFonts w:ascii="Times New Roman" w:hAnsi="Times New Roman" w:cs="Times New Roman"/>
          <w:sz w:val="24"/>
          <w:szCs w:val="24"/>
        </w:rPr>
        <w:t xml:space="preserve"> и М.</w:t>
      </w:r>
      <w:r w:rsidR="00AA1457">
        <w:rPr>
          <w:rFonts w:ascii="Times New Roman" w:hAnsi="Times New Roman" w:cs="Times New Roman"/>
          <w:sz w:val="24"/>
          <w:szCs w:val="24"/>
        </w:rPr>
        <w:t>О. Калиниченко [Калиниченко, 2023: 104-126</w:t>
      </w:r>
      <w:r w:rsidR="00AA1457" w:rsidRPr="00AA145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457" w:rsidRPr="00AA1457">
        <w:rPr>
          <w:rFonts w:ascii="Times New Roman" w:hAnsi="Times New Roman" w:cs="Times New Roman"/>
          <w:sz w:val="24"/>
          <w:szCs w:val="24"/>
        </w:rPr>
        <w:t xml:space="preserve"> </w:t>
      </w:r>
      <w:r w:rsidR="005541D2" w:rsidRPr="00DA6874">
        <w:rPr>
          <w:rFonts w:ascii="Times New Roman" w:hAnsi="Times New Roman" w:cs="Times New Roman"/>
          <w:sz w:val="24"/>
          <w:szCs w:val="24"/>
        </w:rPr>
        <w:t>В</w:t>
      </w:r>
      <w:r w:rsidR="005541D2">
        <w:rPr>
          <w:rFonts w:ascii="Times New Roman" w:hAnsi="Times New Roman" w:cs="Times New Roman"/>
          <w:sz w:val="24"/>
          <w:szCs w:val="24"/>
        </w:rPr>
        <w:t xml:space="preserve"> неё входят</w:t>
      </w:r>
      <w:r w:rsidR="00AA1457">
        <w:rPr>
          <w:rFonts w:ascii="Times New Roman" w:hAnsi="Times New Roman" w:cs="Times New Roman"/>
          <w:sz w:val="24"/>
          <w:szCs w:val="24"/>
        </w:rPr>
        <w:t xml:space="preserve"> основная, вспомогательные и второстепенные ДС. Основная ДС для любого комментатора, ответственно подходящего к выполнению своих обязанностей, </w:t>
      </w:r>
      <w:r w:rsidR="00DA6874">
        <w:rPr>
          <w:rFonts w:ascii="Times New Roman" w:hAnsi="Times New Roman" w:cs="Times New Roman"/>
          <w:sz w:val="24"/>
          <w:szCs w:val="24"/>
        </w:rPr>
        <w:t>состоит в</w:t>
      </w:r>
      <w:r w:rsidR="00AA1457">
        <w:rPr>
          <w:rFonts w:ascii="Times New Roman" w:hAnsi="Times New Roman" w:cs="Times New Roman"/>
          <w:sz w:val="24"/>
          <w:szCs w:val="24"/>
        </w:rPr>
        <w:t xml:space="preserve"> информировани</w:t>
      </w:r>
      <w:r w:rsidR="00DA6874">
        <w:rPr>
          <w:rFonts w:ascii="Times New Roman" w:hAnsi="Times New Roman" w:cs="Times New Roman"/>
          <w:sz w:val="24"/>
          <w:szCs w:val="24"/>
        </w:rPr>
        <w:t>и</w:t>
      </w:r>
      <w:r w:rsidR="00AA1457">
        <w:rPr>
          <w:rFonts w:ascii="Times New Roman" w:hAnsi="Times New Roman" w:cs="Times New Roman"/>
          <w:sz w:val="24"/>
          <w:szCs w:val="24"/>
        </w:rPr>
        <w:t xml:space="preserve"> зрителя. Деление текста на дискурсивные фрагменты в первую очередь </w:t>
      </w:r>
      <w:r w:rsidR="005C68C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D02E9">
        <w:rPr>
          <w:rFonts w:ascii="Times New Roman" w:hAnsi="Times New Roman" w:cs="Times New Roman"/>
          <w:sz w:val="24"/>
          <w:szCs w:val="24"/>
        </w:rPr>
        <w:t>согласно л</w:t>
      </w:r>
      <w:r w:rsidR="00AA1457">
        <w:rPr>
          <w:rFonts w:ascii="Times New Roman" w:hAnsi="Times New Roman" w:cs="Times New Roman"/>
          <w:sz w:val="24"/>
          <w:szCs w:val="24"/>
        </w:rPr>
        <w:t>окальны</w:t>
      </w:r>
      <w:r w:rsidR="005C68C4">
        <w:rPr>
          <w:rFonts w:ascii="Times New Roman" w:hAnsi="Times New Roman" w:cs="Times New Roman"/>
          <w:sz w:val="24"/>
          <w:szCs w:val="24"/>
        </w:rPr>
        <w:t xml:space="preserve">м </w:t>
      </w:r>
      <w:r w:rsidR="00AA1457">
        <w:rPr>
          <w:rFonts w:ascii="Times New Roman" w:hAnsi="Times New Roman" w:cs="Times New Roman"/>
          <w:sz w:val="24"/>
          <w:szCs w:val="24"/>
        </w:rPr>
        <w:t>интенция</w:t>
      </w:r>
      <w:r w:rsidR="005541D2">
        <w:rPr>
          <w:rFonts w:ascii="Times New Roman" w:hAnsi="Times New Roman" w:cs="Times New Roman"/>
          <w:sz w:val="24"/>
          <w:szCs w:val="24"/>
        </w:rPr>
        <w:t xml:space="preserve">м внутри </w:t>
      </w:r>
      <w:r w:rsidR="005C68C4">
        <w:rPr>
          <w:rFonts w:ascii="Times New Roman" w:hAnsi="Times New Roman" w:cs="Times New Roman"/>
          <w:sz w:val="24"/>
          <w:szCs w:val="24"/>
        </w:rPr>
        <w:t xml:space="preserve">основной ДС </w:t>
      </w:r>
      <w:r w:rsidR="00AA1457">
        <w:rPr>
          <w:rFonts w:ascii="Times New Roman" w:hAnsi="Times New Roman" w:cs="Times New Roman"/>
          <w:sz w:val="24"/>
          <w:szCs w:val="24"/>
        </w:rPr>
        <w:t>(например, интенция «рассказать о происходящем событии» формирует фрагмент «Ход соревнования»).</w:t>
      </w:r>
      <w:r w:rsidR="000F66AC">
        <w:rPr>
          <w:rFonts w:ascii="Times New Roman" w:hAnsi="Times New Roman" w:cs="Times New Roman"/>
          <w:sz w:val="24"/>
          <w:szCs w:val="24"/>
        </w:rPr>
        <w:t xml:space="preserve"> Глобальная интенция</w:t>
      </w:r>
      <w:r w:rsidR="005C68C4">
        <w:rPr>
          <w:rFonts w:ascii="Times New Roman" w:hAnsi="Times New Roman" w:cs="Times New Roman"/>
          <w:sz w:val="24"/>
          <w:szCs w:val="24"/>
        </w:rPr>
        <w:t xml:space="preserve"> в основе</w:t>
      </w:r>
      <w:r w:rsidR="000F66AC">
        <w:rPr>
          <w:rFonts w:ascii="Times New Roman" w:hAnsi="Times New Roman" w:cs="Times New Roman"/>
          <w:sz w:val="24"/>
          <w:szCs w:val="24"/>
        </w:rPr>
        <w:t xml:space="preserve"> вспомогательных стратегий – </w:t>
      </w:r>
      <w:r w:rsidR="005C68C4">
        <w:rPr>
          <w:rFonts w:ascii="Times New Roman" w:hAnsi="Times New Roman" w:cs="Times New Roman"/>
          <w:sz w:val="24"/>
          <w:szCs w:val="24"/>
        </w:rPr>
        <w:t xml:space="preserve">это </w:t>
      </w:r>
      <w:r w:rsidR="000F66AC">
        <w:rPr>
          <w:rFonts w:ascii="Times New Roman" w:hAnsi="Times New Roman" w:cs="Times New Roman"/>
          <w:sz w:val="24"/>
          <w:szCs w:val="24"/>
        </w:rPr>
        <w:t xml:space="preserve">приспособление к </w:t>
      </w:r>
      <w:r w:rsidR="005C68C4">
        <w:rPr>
          <w:rFonts w:ascii="Times New Roman" w:hAnsi="Times New Roman" w:cs="Times New Roman"/>
          <w:sz w:val="24"/>
          <w:szCs w:val="24"/>
        </w:rPr>
        <w:t>ситуации</w:t>
      </w:r>
      <w:r w:rsidR="000F66AC">
        <w:rPr>
          <w:rFonts w:ascii="Times New Roman" w:hAnsi="Times New Roman" w:cs="Times New Roman"/>
          <w:sz w:val="24"/>
          <w:szCs w:val="24"/>
        </w:rPr>
        <w:t xml:space="preserve"> дискурсопорождения, в частности, к </w:t>
      </w:r>
      <w:r w:rsidR="005C68C4">
        <w:rPr>
          <w:rFonts w:ascii="Times New Roman" w:hAnsi="Times New Roman" w:cs="Times New Roman"/>
          <w:sz w:val="24"/>
          <w:szCs w:val="24"/>
        </w:rPr>
        <w:t xml:space="preserve">спонтанности, </w:t>
      </w:r>
      <w:r w:rsidR="000F66AC">
        <w:rPr>
          <w:rFonts w:ascii="Times New Roman" w:hAnsi="Times New Roman" w:cs="Times New Roman"/>
          <w:sz w:val="24"/>
          <w:szCs w:val="24"/>
        </w:rPr>
        <w:t>высокой насыщенно</w:t>
      </w:r>
      <w:r w:rsidR="000F66AC">
        <w:rPr>
          <w:rFonts w:ascii="Times New Roman" w:hAnsi="Times New Roman" w:cs="Times New Roman"/>
          <w:sz w:val="24"/>
          <w:szCs w:val="24"/>
        </w:rPr>
        <w:t>сти и динамичности соревнования</w:t>
      </w:r>
      <w:r w:rsidR="005C68C4">
        <w:rPr>
          <w:rFonts w:ascii="Times New Roman" w:hAnsi="Times New Roman" w:cs="Times New Roman"/>
          <w:sz w:val="24"/>
          <w:szCs w:val="24"/>
        </w:rPr>
        <w:t>, а также к парному комментированию.</w:t>
      </w:r>
      <w:r w:rsidR="005541D2">
        <w:rPr>
          <w:rFonts w:ascii="Times New Roman" w:hAnsi="Times New Roman" w:cs="Times New Roman"/>
          <w:sz w:val="24"/>
          <w:szCs w:val="24"/>
        </w:rPr>
        <w:t xml:space="preserve"> Второстепенные ДС связ</w:t>
      </w:r>
      <w:r w:rsidR="00DA6874">
        <w:rPr>
          <w:rFonts w:ascii="Times New Roman" w:hAnsi="Times New Roman" w:cs="Times New Roman"/>
          <w:sz w:val="24"/>
          <w:szCs w:val="24"/>
        </w:rPr>
        <w:t>ываются с другими, в том числе и менее существенными для дискурсивной практики</w:t>
      </w:r>
      <w:r w:rsidR="005541D2">
        <w:rPr>
          <w:rFonts w:ascii="Times New Roman" w:hAnsi="Times New Roman" w:cs="Times New Roman"/>
          <w:sz w:val="24"/>
          <w:szCs w:val="24"/>
        </w:rPr>
        <w:t xml:space="preserve"> </w:t>
      </w:r>
      <w:r w:rsidR="00DA6874">
        <w:rPr>
          <w:rFonts w:ascii="Times New Roman" w:hAnsi="Times New Roman" w:cs="Times New Roman"/>
          <w:sz w:val="24"/>
          <w:szCs w:val="24"/>
        </w:rPr>
        <w:t>целями, такими, как самопрезентация, развлечение зрителя и создание чувства важности и волнения.</w:t>
      </w:r>
    </w:p>
    <w:p w:rsidR="008F1244" w:rsidRDefault="00F52D2C" w:rsidP="00AA14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Функциональность</w:t>
      </w:r>
      <w:r w:rsidR="00193C57">
        <w:rPr>
          <w:rFonts w:ascii="Times New Roman" w:hAnsi="Times New Roman" w:cs="Times New Roman"/>
          <w:sz w:val="24"/>
          <w:szCs w:val="24"/>
        </w:rPr>
        <w:t xml:space="preserve"> модели демонстрируется </w:t>
      </w:r>
      <w:r w:rsidR="00DF0270">
        <w:rPr>
          <w:rFonts w:ascii="Times New Roman" w:hAnsi="Times New Roman" w:cs="Times New Roman"/>
          <w:sz w:val="24"/>
          <w:szCs w:val="24"/>
        </w:rPr>
        <w:t>на примерах</w:t>
      </w:r>
      <w:r w:rsidR="00193C57">
        <w:rPr>
          <w:rFonts w:ascii="Times New Roman" w:hAnsi="Times New Roman" w:cs="Times New Roman"/>
          <w:sz w:val="24"/>
          <w:szCs w:val="24"/>
        </w:rPr>
        <w:t xml:space="preserve"> </w:t>
      </w:r>
      <w:r w:rsidR="00DF0270">
        <w:rPr>
          <w:rFonts w:ascii="Times New Roman" w:hAnsi="Times New Roman" w:cs="Times New Roman"/>
          <w:sz w:val="24"/>
          <w:szCs w:val="24"/>
        </w:rPr>
        <w:t>из</w:t>
      </w:r>
      <w:r w:rsidR="00193C57">
        <w:rPr>
          <w:rFonts w:ascii="Times New Roman" w:hAnsi="Times New Roman" w:cs="Times New Roman"/>
          <w:sz w:val="24"/>
          <w:szCs w:val="24"/>
        </w:rPr>
        <w:t xml:space="preserve"> составленного нами корпуса комментариев к </w:t>
      </w:r>
      <w:r w:rsidR="00DF0270">
        <w:rPr>
          <w:rFonts w:ascii="Times New Roman" w:hAnsi="Times New Roman" w:cs="Times New Roman"/>
          <w:sz w:val="24"/>
          <w:szCs w:val="24"/>
        </w:rPr>
        <w:t xml:space="preserve">турнирам по </w:t>
      </w:r>
      <w:r w:rsidR="00DF0270">
        <w:rPr>
          <w:rFonts w:ascii="Times New Roman" w:hAnsi="Times New Roman" w:cs="Times New Roman"/>
          <w:sz w:val="24"/>
          <w:szCs w:val="24"/>
          <w:lang w:val="en-US"/>
        </w:rPr>
        <w:t>Dota </w:t>
      </w:r>
      <w:r w:rsidR="00DF0270" w:rsidRPr="00DF0270">
        <w:rPr>
          <w:rFonts w:ascii="Times New Roman" w:hAnsi="Times New Roman" w:cs="Times New Roman"/>
          <w:sz w:val="24"/>
          <w:szCs w:val="24"/>
        </w:rPr>
        <w:t>2</w:t>
      </w:r>
      <w:r w:rsidR="00D2411D">
        <w:rPr>
          <w:rFonts w:ascii="Times New Roman" w:hAnsi="Times New Roman" w:cs="Times New Roman"/>
          <w:sz w:val="24"/>
          <w:szCs w:val="24"/>
        </w:rPr>
        <w:t>, а также из работы М.</w:t>
      </w:r>
      <w:r w:rsidR="00DF0270">
        <w:rPr>
          <w:rFonts w:ascii="Times New Roman" w:hAnsi="Times New Roman" w:cs="Times New Roman"/>
          <w:sz w:val="24"/>
          <w:szCs w:val="24"/>
        </w:rPr>
        <w:t xml:space="preserve">О. Калиниченко по спортивному комментированию. </w:t>
      </w:r>
      <w:r w:rsidR="00ED2669">
        <w:rPr>
          <w:rFonts w:ascii="Times New Roman" w:hAnsi="Times New Roman" w:cs="Times New Roman"/>
          <w:sz w:val="24"/>
          <w:szCs w:val="24"/>
        </w:rPr>
        <w:t>Наш корпус</w:t>
      </w:r>
      <w:r w:rsidR="00ED2669">
        <w:rPr>
          <w:rFonts w:ascii="Times New Roman" w:hAnsi="Times New Roman" w:cs="Times New Roman"/>
          <w:sz w:val="24"/>
          <w:szCs w:val="24"/>
        </w:rPr>
        <w:t xml:space="preserve"> поддерживает деление на элементарные дискурсивные единицы, предложения, фрагменты и эпизоды. Корпус и его разметка находятся в статусе разработки, его объем составляет </w:t>
      </w:r>
      <w:r w:rsidR="00ED2669" w:rsidRPr="00577BE4">
        <w:rPr>
          <w:rFonts w:ascii="Times New Roman" w:hAnsi="Times New Roman" w:cs="Times New Roman"/>
          <w:sz w:val="24"/>
          <w:szCs w:val="24"/>
        </w:rPr>
        <w:t>~</w:t>
      </w:r>
      <w:r w:rsidR="00ED2669">
        <w:rPr>
          <w:rFonts w:ascii="Times New Roman" w:hAnsi="Times New Roman" w:cs="Times New Roman"/>
          <w:sz w:val="24"/>
          <w:szCs w:val="24"/>
        </w:rPr>
        <w:t xml:space="preserve">173 минуты комментариев к 6-ти турнирам по дисциплине </w:t>
      </w:r>
      <w:r w:rsidR="00ED2669">
        <w:rPr>
          <w:rFonts w:ascii="Times New Roman" w:hAnsi="Times New Roman" w:cs="Times New Roman"/>
          <w:sz w:val="24"/>
          <w:szCs w:val="24"/>
          <w:lang w:val="en-US"/>
        </w:rPr>
        <w:t>Dota</w:t>
      </w:r>
      <w:r w:rsidR="00ED2669" w:rsidRPr="00E8606D">
        <w:rPr>
          <w:rFonts w:ascii="Times New Roman" w:hAnsi="Times New Roman" w:cs="Times New Roman"/>
          <w:sz w:val="24"/>
          <w:szCs w:val="24"/>
        </w:rPr>
        <w:t xml:space="preserve"> 2 (</w:t>
      </w:r>
      <w:r w:rsidR="00ED2669">
        <w:rPr>
          <w:rFonts w:ascii="Times New Roman" w:hAnsi="Times New Roman" w:cs="Times New Roman"/>
          <w:sz w:val="24"/>
          <w:szCs w:val="24"/>
        </w:rPr>
        <w:t xml:space="preserve">планируемый объем – 600 минут и 22 </w:t>
      </w:r>
      <w:r w:rsidR="00ED2669" w:rsidRPr="005275E8">
        <w:rPr>
          <w:rFonts w:ascii="Times New Roman" w:hAnsi="Times New Roman" w:cs="Times New Roman"/>
          <w:sz w:val="24"/>
          <w:szCs w:val="24"/>
        </w:rPr>
        <w:t>турнира).</w:t>
      </w:r>
    </w:p>
    <w:p w:rsidR="00C36B6B" w:rsidRDefault="00DF0270" w:rsidP="00B962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позволили </w:t>
      </w:r>
      <w:r w:rsidR="00ED2669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выдвинуть несколько гипотез о различиях между дискурсивными тактиками спортивных и киберспортивных комментаторов.</w:t>
      </w:r>
      <w:r w:rsidR="00ED2669">
        <w:rPr>
          <w:rFonts w:ascii="Times New Roman" w:hAnsi="Times New Roman" w:cs="Times New Roman"/>
          <w:sz w:val="24"/>
          <w:szCs w:val="24"/>
        </w:rPr>
        <w:t xml:space="preserve"> Одн</w:t>
      </w:r>
      <w:r w:rsidR="00F52D2C">
        <w:rPr>
          <w:rFonts w:ascii="Times New Roman" w:hAnsi="Times New Roman" w:cs="Times New Roman"/>
          <w:sz w:val="24"/>
          <w:szCs w:val="24"/>
        </w:rPr>
        <w:t>о из таких наблюдений заключается</w:t>
      </w:r>
      <w:r w:rsidR="00ED2669"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="00ED2669">
        <w:rPr>
          <w:rFonts w:ascii="Times New Roman" w:hAnsi="Times New Roman" w:cs="Times New Roman"/>
          <w:sz w:val="24"/>
          <w:szCs w:val="24"/>
        </w:rPr>
        <w:t>во фрагментах «Ход соревнования»</w:t>
      </w:r>
      <w:r w:rsidR="00ED2669">
        <w:rPr>
          <w:rFonts w:ascii="Times New Roman" w:hAnsi="Times New Roman" w:cs="Times New Roman"/>
          <w:sz w:val="24"/>
          <w:szCs w:val="24"/>
        </w:rPr>
        <w:t xml:space="preserve"> </w:t>
      </w:r>
      <w:r w:rsidR="00F52D2C">
        <w:rPr>
          <w:rFonts w:ascii="Times New Roman" w:hAnsi="Times New Roman" w:cs="Times New Roman"/>
          <w:sz w:val="24"/>
          <w:szCs w:val="24"/>
        </w:rPr>
        <w:t>в киберспортивном комментировании возникает большее число эпизодов, многие из которых характеризуются незаконченностью. Данная особенность связывается с различи</w:t>
      </w:r>
      <w:r w:rsidR="00F4494C">
        <w:rPr>
          <w:rFonts w:ascii="Times New Roman" w:hAnsi="Times New Roman" w:cs="Times New Roman"/>
          <w:sz w:val="24"/>
          <w:szCs w:val="24"/>
        </w:rPr>
        <w:t>ем</w:t>
      </w:r>
      <w:r w:rsidR="00F52D2C">
        <w:rPr>
          <w:rFonts w:ascii="Times New Roman" w:hAnsi="Times New Roman" w:cs="Times New Roman"/>
          <w:sz w:val="24"/>
          <w:szCs w:val="24"/>
        </w:rPr>
        <w:t xml:space="preserve"> между тактиками вспомогательных стратегий комментаторов</w:t>
      </w:r>
      <w:r w:rsidR="00F4494C">
        <w:rPr>
          <w:rFonts w:ascii="Times New Roman" w:hAnsi="Times New Roman" w:cs="Times New Roman"/>
          <w:sz w:val="24"/>
          <w:szCs w:val="24"/>
        </w:rPr>
        <w:t>. П</w:t>
      </w:r>
      <w:r w:rsidR="008F1244">
        <w:rPr>
          <w:rFonts w:ascii="Times New Roman" w:hAnsi="Times New Roman" w:cs="Times New Roman"/>
          <w:sz w:val="24"/>
          <w:szCs w:val="24"/>
        </w:rPr>
        <w:t xml:space="preserve">оскольку </w:t>
      </w:r>
      <w:r w:rsidR="00F52D2C">
        <w:rPr>
          <w:rFonts w:ascii="Times New Roman" w:hAnsi="Times New Roman" w:cs="Times New Roman"/>
          <w:sz w:val="24"/>
          <w:szCs w:val="24"/>
        </w:rPr>
        <w:t xml:space="preserve">события в киберспорте представляются </w:t>
      </w:r>
      <w:r w:rsidR="00F4494C">
        <w:rPr>
          <w:rFonts w:ascii="Times New Roman" w:hAnsi="Times New Roman" w:cs="Times New Roman"/>
          <w:sz w:val="24"/>
          <w:szCs w:val="24"/>
        </w:rPr>
        <w:t>особенно</w:t>
      </w:r>
      <w:r w:rsidR="008F1244">
        <w:rPr>
          <w:rFonts w:ascii="Times New Roman" w:hAnsi="Times New Roman" w:cs="Times New Roman"/>
          <w:sz w:val="24"/>
          <w:szCs w:val="24"/>
        </w:rPr>
        <w:t xml:space="preserve"> </w:t>
      </w:r>
      <w:r w:rsidR="008F1244">
        <w:rPr>
          <w:rFonts w:ascii="Times New Roman" w:hAnsi="Times New Roman" w:cs="Times New Roman"/>
          <w:sz w:val="24"/>
          <w:szCs w:val="24"/>
        </w:rPr>
        <w:t>насыщенными</w:t>
      </w:r>
      <w:r w:rsidR="008F1244">
        <w:rPr>
          <w:rFonts w:ascii="Times New Roman" w:hAnsi="Times New Roman" w:cs="Times New Roman"/>
          <w:sz w:val="24"/>
          <w:szCs w:val="24"/>
        </w:rPr>
        <w:t xml:space="preserve"> и динамичными, </w:t>
      </w:r>
      <w:r w:rsidR="00F4494C">
        <w:rPr>
          <w:rFonts w:ascii="Times New Roman" w:hAnsi="Times New Roman" w:cs="Times New Roman"/>
          <w:sz w:val="24"/>
          <w:szCs w:val="24"/>
        </w:rPr>
        <w:t xml:space="preserve">в ходе построения дискурса, вместо полной концентрации на отдельных микро-моментах, комментаторы переключают фокус внимания с одних микро-моментов на другие, чтобы успеть </w:t>
      </w:r>
      <w:r w:rsidR="00B96200">
        <w:rPr>
          <w:rFonts w:ascii="Times New Roman" w:hAnsi="Times New Roman" w:cs="Times New Roman"/>
          <w:sz w:val="24"/>
          <w:szCs w:val="24"/>
        </w:rPr>
        <w:t>рассказать о</w:t>
      </w:r>
      <w:r w:rsidR="00F4494C">
        <w:rPr>
          <w:rFonts w:ascii="Times New Roman" w:hAnsi="Times New Roman" w:cs="Times New Roman"/>
          <w:sz w:val="24"/>
          <w:szCs w:val="24"/>
        </w:rPr>
        <w:t xml:space="preserve"> происход</w:t>
      </w:r>
      <w:r w:rsidR="00B96200">
        <w:rPr>
          <w:rFonts w:ascii="Times New Roman" w:hAnsi="Times New Roman" w:cs="Times New Roman"/>
          <w:sz w:val="24"/>
          <w:szCs w:val="24"/>
        </w:rPr>
        <w:t>ящем</w:t>
      </w:r>
      <w:r w:rsidR="00F4494C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B96200">
        <w:rPr>
          <w:rFonts w:ascii="Times New Roman" w:hAnsi="Times New Roman" w:cs="Times New Roman"/>
          <w:sz w:val="24"/>
          <w:szCs w:val="24"/>
        </w:rPr>
        <w:t>и</w:t>
      </w:r>
      <w:r w:rsidR="00F4494C">
        <w:rPr>
          <w:rFonts w:ascii="Times New Roman" w:hAnsi="Times New Roman" w:cs="Times New Roman"/>
          <w:sz w:val="24"/>
          <w:szCs w:val="24"/>
        </w:rPr>
        <w:t xml:space="preserve"> со всех сторон.</w:t>
      </w:r>
    </w:p>
    <w:p w:rsidR="00187B64" w:rsidRDefault="00187B64" w:rsidP="00D24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B64" w:rsidRPr="00187B64" w:rsidRDefault="00187B64" w:rsidP="00187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6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7B64" w:rsidRDefault="00187B64" w:rsidP="00187B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D2E">
        <w:rPr>
          <w:rFonts w:ascii="Times New Roman" w:hAnsi="Times New Roman" w:cs="Times New Roman"/>
          <w:sz w:val="24"/>
          <w:szCs w:val="24"/>
        </w:rPr>
        <w:t>ван</w:t>
      </w:r>
      <w:r w:rsidRPr="000F27F3">
        <w:rPr>
          <w:rFonts w:ascii="Times New Roman" w:hAnsi="Times New Roman" w:cs="Times New Roman"/>
          <w:sz w:val="24"/>
          <w:szCs w:val="24"/>
        </w:rPr>
        <w:t xml:space="preserve"> </w:t>
      </w:r>
      <w:r w:rsidRPr="007E2D2E">
        <w:rPr>
          <w:rFonts w:ascii="Times New Roman" w:hAnsi="Times New Roman" w:cs="Times New Roman"/>
          <w:sz w:val="24"/>
          <w:szCs w:val="24"/>
        </w:rPr>
        <w:t>Дейк</w:t>
      </w:r>
      <w:r w:rsidRPr="000F27F3">
        <w:rPr>
          <w:rFonts w:ascii="Times New Roman" w:hAnsi="Times New Roman" w:cs="Times New Roman"/>
          <w:sz w:val="24"/>
          <w:szCs w:val="24"/>
        </w:rPr>
        <w:t xml:space="preserve"> </w:t>
      </w:r>
      <w:r w:rsidRPr="007E2D2E">
        <w:rPr>
          <w:rFonts w:ascii="Times New Roman" w:hAnsi="Times New Roman" w:cs="Times New Roman"/>
          <w:sz w:val="24"/>
          <w:szCs w:val="24"/>
        </w:rPr>
        <w:t>Т</w:t>
      </w:r>
      <w:r w:rsidR="00D2411D">
        <w:rPr>
          <w:rFonts w:ascii="Times New Roman" w:hAnsi="Times New Roman" w:cs="Times New Roman"/>
          <w:sz w:val="24"/>
          <w:szCs w:val="24"/>
        </w:rPr>
        <w:t>.</w:t>
      </w:r>
      <w:r w:rsidRPr="007E2D2E">
        <w:rPr>
          <w:rFonts w:ascii="Times New Roman" w:hAnsi="Times New Roman" w:cs="Times New Roman"/>
          <w:sz w:val="24"/>
          <w:szCs w:val="24"/>
        </w:rPr>
        <w:t>А</w:t>
      </w:r>
      <w:r w:rsidRPr="000F27F3">
        <w:rPr>
          <w:rFonts w:ascii="Times New Roman" w:hAnsi="Times New Roman" w:cs="Times New Roman"/>
          <w:sz w:val="24"/>
          <w:szCs w:val="24"/>
        </w:rPr>
        <w:t xml:space="preserve">. </w:t>
      </w:r>
      <w:r w:rsidRPr="007E2D2E">
        <w:rPr>
          <w:rFonts w:ascii="Times New Roman" w:hAnsi="Times New Roman" w:cs="Times New Roman"/>
          <w:sz w:val="24"/>
          <w:szCs w:val="24"/>
        </w:rPr>
        <w:t>Язык</w:t>
      </w:r>
      <w:r w:rsidRPr="000F27F3">
        <w:rPr>
          <w:rFonts w:ascii="Times New Roman" w:hAnsi="Times New Roman" w:cs="Times New Roman"/>
          <w:sz w:val="24"/>
          <w:szCs w:val="24"/>
        </w:rPr>
        <w:t xml:space="preserve">. </w:t>
      </w:r>
      <w:r w:rsidRPr="007E2D2E">
        <w:rPr>
          <w:rFonts w:ascii="Times New Roman" w:hAnsi="Times New Roman" w:cs="Times New Roman"/>
          <w:sz w:val="24"/>
          <w:szCs w:val="24"/>
        </w:rPr>
        <w:t>Познание. К</w:t>
      </w:r>
      <w:r>
        <w:rPr>
          <w:rFonts w:ascii="Times New Roman" w:hAnsi="Times New Roman" w:cs="Times New Roman"/>
          <w:sz w:val="24"/>
          <w:szCs w:val="24"/>
        </w:rPr>
        <w:t>оммуникация. Благовещенск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D2E">
        <w:rPr>
          <w:rFonts w:ascii="Times New Roman" w:hAnsi="Times New Roman" w:cs="Times New Roman"/>
          <w:sz w:val="24"/>
          <w:szCs w:val="24"/>
        </w:rPr>
        <w:t>2000</w:t>
      </w:r>
      <w:r w:rsidRPr="000F27F3">
        <w:rPr>
          <w:rFonts w:ascii="Times New Roman" w:hAnsi="Times New Roman" w:cs="Times New Roman"/>
          <w:sz w:val="24"/>
          <w:szCs w:val="24"/>
        </w:rPr>
        <w:t>.</w:t>
      </w:r>
    </w:p>
    <w:p w:rsidR="00D2411D" w:rsidRDefault="00D2411D" w:rsidP="00187B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FAD">
        <w:rPr>
          <w:rFonts w:ascii="Times New Roman" w:hAnsi="Times New Roman" w:cs="Times New Roman"/>
          <w:sz w:val="24"/>
          <w:szCs w:val="24"/>
        </w:rPr>
        <w:t>Иссерс О.С. Коммуникативные стратегии и тактики русской речи. Изд</w:t>
      </w:r>
      <w:r w:rsidRPr="00637B13">
        <w:rPr>
          <w:rFonts w:ascii="Times New Roman" w:hAnsi="Times New Roman" w:cs="Times New Roman"/>
          <w:sz w:val="24"/>
          <w:szCs w:val="24"/>
        </w:rPr>
        <w:t>. 5-</w:t>
      </w:r>
      <w:r w:rsidRPr="00EC5FAD">
        <w:rPr>
          <w:rFonts w:ascii="Times New Roman" w:hAnsi="Times New Roman" w:cs="Times New Roman"/>
          <w:sz w:val="24"/>
          <w:szCs w:val="24"/>
        </w:rPr>
        <w:t>е</w:t>
      </w:r>
      <w:r w:rsidRPr="00637B13">
        <w:rPr>
          <w:rFonts w:ascii="Times New Roman" w:hAnsi="Times New Roman" w:cs="Times New Roman"/>
          <w:sz w:val="24"/>
          <w:szCs w:val="24"/>
        </w:rPr>
        <w:t xml:space="preserve">. </w:t>
      </w:r>
      <w:r w:rsidRPr="00EC5FAD">
        <w:rPr>
          <w:rFonts w:ascii="Times New Roman" w:hAnsi="Times New Roman" w:cs="Times New Roman"/>
          <w:sz w:val="24"/>
          <w:szCs w:val="24"/>
        </w:rPr>
        <w:t>М</w:t>
      </w:r>
      <w:r w:rsidRPr="00637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B13">
        <w:rPr>
          <w:rFonts w:ascii="Times New Roman" w:hAnsi="Times New Roman" w:cs="Times New Roman"/>
          <w:sz w:val="24"/>
          <w:szCs w:val="24"/>
        </w:rPr>
        <w:t>2008.</w:t>
      </w:r>
    </w:p>
    <w:p w:rsidR="00187B64" w:rsidRDefault="00D2411D" w:rsidP="00187B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Калиниченко М.</w:t>
      </w:r>
      <w:r w:rsidR="00187B64" w:rsidRPr="00187B64">
        <w:rPr>
          <w:rFonts w:ascii="Times New Roman" w:hAnsi="Times New Roman" w:cs="Times New Roman"/>
          <w:sz w:val="24"/>
          <w:szCs w:val="24"/>
        </w:rPr>
        <w:t>О. Дискурсивные стратегии спортивного комментирования: когезия и когерентность. Дисс. ... канд. филол. наук. Екатеринбург, 2023.</w:t>
      </w:r>
    </w:p>
    <w:p w:rsidR="00187B64" w:rsidRDefault="00D2411D" w:rsidP="00187B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Кибрик А.</w:t>
      </w:r>
      <w:r w:rsidR="00187B64" w:rsidRPr="00187B64">
        <w:rPr>
          <w:rFonts w:ascii="Times New Roman" w:hAnsi="Times New Roman" w:cs="Times New Roman"/>
          <w:sz w:val="24"/>
          <w:szCs w:val="24"/>
        </w:rPr>
        <w:t>А. Анализ дискурса в когнитивной перспективе. Дисс. ... канд. филол. наук. М., 2003.</w:t>
      </w:r>
    </w:p>
    <w:p w:rsidR="00187B64" w:rsidRPr="00D2411D" w:rsidRDefault="00187B64" w:rsidP="00187B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B64">
        <w:rPr>
          <w:rFonts w:ascii="Times New Roman" w:hAnsi="Times New Roman" w:cs="Times New Roman"/>
          <w:sz w:val="24"/>
          <w:szCs w:val="24"/>
        </w:rPr>
        <w:t>Цурикова</w:t>
      </w:r>
      <w:r w:rsidRPr="00187B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7B64">
        <w:rPr>
          <w:rFonts w:ascii="Times New Roman" w:hAnsi="Times New Roman" w:cs="Times New Roman"/>
          <w:sz w:val="24"/>
          <w:szCs w:val="24"/>
        </w:rPr>
        <w:t>Л.В. Дискурсивные стратегии как объект когнитивно-прагматического анализа коммуникативной деятельности // Вопросы когнитивной лингвистики. 2007.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7B64">
        <w:rPr>
          <w:rFonts w:ascii="Times New Roman" w:hAnsi="Times New Roman" w:cs="Times New Roman"/>
          <w:sz w:val="24"/>
          <w:szCs w:val="24"/>
        </w:rPr>
        <w:t>4. С. 98-108.</w:t>
      </w:r>
    </w:p>
    <w:sectPr w:rsidR="00187B64" w:rsidRPr="00D2411D" w:rsidSect="006E6E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79D"/>
    <w:multiLevelType w:val="hybridMultilevel"/>
    <w:tmpl w:val="8A5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2177"/>
    <w:multiLevelType w:val="hybridMultilevel"/>
    <w:tmpl w:val="FFE8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426"/>
    <w:multiLevelType w:val="hybridMultilevel"/>
    <w:tmpl w:val="F59C0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A877C1"/>
    <w:multiLevelType w:val="hybridMultilevel"/>
    <w:tmpl w:val="F3083618"/>
    <w:lvl w:ilvl="0" w:tplc="E37E0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5E5865"/>
    <w:multiLevelType w:val="hybridMultilevel"/>
    <w:tmpl w:val="11E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BA"/>
    <w:rsid w:val="000F66AC"/>
    <w:rsid w:val="00187B64"/>
    <w:rsid w:val="00193C57"/>
    <w:rsid w:val="001B0051"/>
    <w:rsid w:val="00222A50"/>
    <w:rsid w:val="002348CE"/>
    <w:rsid w:val="00274455"/>
    <w:rsid w:val="003E0582"/>
    <w:rsid w:val="00423429"/>
    <w:rsid w:val="00425446"/>
    <w:rsid w:val="005541D2"/>
    <w:rsid w:val="005C68C4"/>
    <w:rsid w:val="005D02E9"/>
    <w:rsid w:val="005E1F16"/>
    <w:rsid w:val="006E6EBA"/>
    <w:rsid w:val="007A5211"/>
    <w:rsid w:val="008628AE"/>
    <w:rsid w:val="00877A01"/>
    <w:rsid w:val="008F1244"/>
    <w:rsid w:val="00937BFF"/>
    <w:rsid w:val="00A91FAF"/>
    <w:rsid w:val="00AA1457"/>
    <w:rsid w:val="00B81D5B"/>
    <w:rsid w:val="00B96200"/>
    <w:rsid w:val="00BC2CD4"/>
    <w:rsid w:val="00C055CB"/>
    <w:rsid w:val="00C36B6B"/>
    <w:rsid w:val="00C42420"/>
    <w:rsid w:val="00CA1F2E"/>
    <w:rsid w:val="00CD50A4"/>
    <w:rsid w:val="00CE547E"/>
    <w:rsid w:val="00D233E1"/>
    <w:rsid w:val="00D2411D"/>
    <w:rsid w:val="00D90E51"/>
    <w:rsid w:val="00DA6874"/>
    <w:rsid w:val="00DF0270"/>
    <w:rsid w:val="00E03F95"/>
    <w:rsid w:val="00E25DFF"/>
    <w:rsid w:val="00EB65D4"/>
    <w:rsid w:val="00ED2669"/>
    <w:rsid w:val="00F4494C"/>
    <w:rsid w:val="00F461CA"/>
    <w:rsid w:val="00F52D2C"/>
    <w:rsid w:val="00F86D16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9170"/>
  <w15:chartTrackingRefBased/>
  <w15:docId w15:val="{B8998C01-3838-45B4-86A5-1762521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6E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8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Artem_xd</dc:creator>
  <cp:keywords/>
  <dc:description/>
  <cp:lastModifiedBy>Artem_xd</cp:lastModifiedBy>
  <cp:revision>4</cp:revision>
  <dcterms:created xsi:type="dcterms:W3CDTF">2025-03-02T17:48:00Z</dcterms:created>
  <dcterms:modified xsi:type="dcterms:W3CDTF">2025-03-03T13:14:00Z</dcterms:modified>
</cp:coreProperties>
</file>