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E0DAD" w14:textId="6A6CA916" w:rsidR="00254F77" w:rsidRPr="002450D3" w:rsidRDefault="00B421BE" w:rsidP="00692114">
      <w:pPr>
        <w:spacing w:line="240" w:lineRule="auto"/>
        <w:ind w:firstLine="706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Киноа</w:t>
      </w:r>
      <w:r w:rsidR="00254F7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даптация</w:t>
      </w:r>
      <w:proofErr w:type="spellEnd"/>
      <w:r w:rsidR="00254F7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 xml:space="preserve"> как лиминальный процесс (на </w:t>
      </w:r>
      <w:r w:rsidR="00F87C5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 xml:space="preserve">материале </w:t>
      </w:r>
      <w:r w:rsidR="00254F7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фильма А.</w:t>
      </w:r>
      <w:r w:rsidR="0069211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 </w:t>
      </w:r>
      <w:r w:rsidR="00254F7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Г</w:t>
      </w:r>
      <w:r w:rsidR="0067161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.</w:t>
      </w:r>
      <w:r w:rsidR="0069211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 </w:t>
      </w:r>
      <w:r w:rsidR="00254F7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Иньярриту «</w:t>
      </w:r>
      <w:proofErr w:type="spellStart"/>
      <w:r w:rsidR="00254F7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Бёрдмэн</w:t>
      </w:r>
      <w:proofErr w:type="spellEnd"/>
      <w:r w:rsidR="00254F7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»)</w:t>
      </w:r>
    </w:p>
    <w:p w14:paraId="1B7F54E8" w14:textId="77777777" w:rsidR="00254F77" w:rsidRPr="00254F77" w:rsidRDefault="00254F77" w:rsidP="00692114">
      <w:pPr>
        <w:spacing w:line="240" w:lineRule="auto"/>
        <w:ind w:firstLine="706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4F77">
        <w:rPr>
          <w:rFonts w:ascii="Times New Roman" w:hAnsi="Times New Roman" w:cs="Times New Roman"/>
          <w:i/>
          <w:sz w:val="24"/>
          <w:szCs w:val="24"/>
          <w:lang w:val="ru-RU"/>
        </w:rPr>
        <w:t>Остробородова Глафира Алексеевна</w:t>
      </w:r>
    </w:p>
    <w:p w14:paraId="4B768E7E" w14:textId="4F1080D8" w:rsidR="00254F77" w:rsidRPr="00246CA0" w:rsidRDefault="00254F77" w:rsidP="00692114">
      <w:pPr>
        <w:spacing w:line="240" w:lineRule="auto"/>
        <w:ind w:firstLine="706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4F77">
        <w:rPr>
          <w:rFonts w:ascii="Times New Roman" w:hAnsi="Times New Roman" w:cs="Times New Roman"/>
          <w:i/>
          <w:sz w:val="24"/>
          <w:szCs w:val="24"/>
          <w:lang w:val="ru-RU"/>
        </w:rPr>
        <w:t>Студентка Московского государственного университета им. М. В. Ломоносова, Москва, Россия</w:t>
      </w:r>
    </w:p>
    <w:p w14:paraId="1E455669" w14:textId="2E5ED253" w:rsidR="00254F77" w:rsidRDefault="00254F77" w:rsidP="00692114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F77">
        <w:rPr>
          <w:rFonts w:ascii="Times New Roman" w:hAnsi="Times New Roman" w:cs="Times New Roman"/>
          <w:sz w:val="24"/>
          <w:szCs w:val="24"/>
          <w:lang w:val="ru-RU"/>
        </w:rPr>
        <w:t>Лента А. Г. Иньярриту «</w:t>
      </w:r>
      <w:proofErr w:type="spellStart"/>
      <w:r w:rsidRPr="00254F77">
        <w:rPr>
          <w:rFonts w:ascii="Times New Roman" w:hAnsi="Times New Roman" w:cs="Times New Roman"/>
          <w:i/>
          <w:sz w:val="24"/>
          <w:szCs w:val="24"/>
          <w:lang w:val="ru-RU"/>
        </w:rPr>
        <w:t>Бёрдмэн</w:t>
      </w:r>
      <w:proofErr w:type="spellEnd"/>
      <w:r w:rsidRPr="00254F77">
        <w:rPr>
          <w:rFonts w:ascii="Times New Roman" w:hAnsi="Times New Roman" w:cs="Times New Roman"/>
          <w:sz w:val="24"/>
          <w:szCs w:val="24"/>
          <w:lang w:val="ru-RU"/>
        </w:rPr>
        <w:t>» (</w:t>
      </w:r>
      <w:r w:rsidRPr="00E77886">
        <w:rPr>
          <w:rFonts w:ascii="Times New Roman" w:hAnsi="Times New Roman" w:cs="Times New Roman"/>
          <w:sz w:val="24"/>
          <w:szCs w:val="24"/>
        </w:rPr>
        <w:t>Birdman</w:t>
      </w:r>
      <w:r w:rsidR="00440E8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2014) представляет собой своеобразную «закулисную драму» (</w:t>
      </w:r>
      <w:r w:rsidRPr="00254F77">
        <w:rPr>
          <w:rFonts w:ascii="Times New Roman" w:hAnsi="Times New Roman" w:cs="Times New Roman"/>
          <w:sz w:val="24"/>
          <w:szCs w:val="24"/>
        </w:rPr>
        <w:t>backstage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F77">
        <w:rPr>
          <w:rFonts w:ascii="Times New Roman" w:hAnsi="Times New Roman" w:cs="Times New Roman"/>
          <w:sz w:val="24"/>
          <w:szCs w:val="24"/>
        </w:rPr>
        <w:t>drama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Pr="00254F77">
        <w:rPr>
          <w:rFonts w:ascii="Times New Roman" w:hAnsi="Times New Roman" w:cs="Times New Roman"/>
          <w:sz w:val="24"/>
          <w:szCs w:val="24"/>
          <w:lang w:val="da-DK"/>
        </w:rPr>
        <w:t>Sanders</w:t>
      </w:r>
      <w:r w:rsidR="00692114">
        <w:rPr>
          <w:rFonts w:ascii="Times New Roman" w:hAnsi="Times New Roman" w:cs="Times New Roman"/>
          <w:sz w:val="24"/>
          <w:szCs w:val="24"/>
          <w:lang w:val="ru-RU"/>
        </w:rPr>
        <w:t xml:space="preserve"> 2015</w:t>
      </w:r>
      <w:r w:rsidR="000B557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E92678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>]) о репетициях</w:t>
      </w:r>
      <w:r w:rsidR="007C3D62">
        <w:rPr>
          <w:rFonts w:ascii="Times New Roman" w:hAnsi="Times New Roman" w:cs="Times New Roman"/>
          <w:sz w:val="24"/>
          <w:szCs w:val="24"/>
          <w:lang w:val="ru-RU"/>
        </w:rPr>
        <w:t xml:space="preserve"> спектакля, поставленного по мотивам 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>рассказа «</w:t>
      </w:r>
      <w:r w:rsidRPr="00254F77">
        <w:rPr>
          <w:rFonts w:ascii="Times New Roman" w:hAnsi="Times New Roman" w:cs="Times New Roman"/>
          <w:i/>
          <w:sz w:val="24"/>
          <w:szCs w:val="24"/>
          <w:lang w:val="ru-RU"/>
        </w:rPr>
        <w:t>О чем мы говорим, когда говорим о любви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>» Р. </w:t>
      </w:r>
      <w:proofErr w:type="spellStart"/>
      <w:r w:rsidRPr="00254F77">
        <w:rPr>
          <w:rFonts w:ascii="Times New Roman" w:hAnsi="Times New Roman" w:cs="Times New Roman"/>
          <w:sz w:val="24"/>
          <w:szCs w:val="24"/>
          <w:lang w:val="ru-RU"/>
        </w:rPr>
        <w:t>Карвера</w:t>
      </w:r>
      <w:proofErr w:type="spellEnd"/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. В ходе фильма спектакль постоянно </w:t>
      </w:r>
      <w:r w:rsidR="00440E8A">
        <w:rPr>
          <w:rFonts w:ascii="Times New Roman" w:hAnsi="Times New Roman" w:cs="Times New Roman"/>
          <w:sz w:val="24"/>
          <w:szCs w:val="24"/>
          <w:lang w:val="ru-RU"/>
        </w:rPr>
        <w:t xml:space="preserve">переживает 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процессе трансформации: каждая репетиция привносит свои изменения в характер актёрской игры, расставляет новые смысловые акценты и даже влияет на саму структуру </w:t>
      </w:r>
      <w:r w:rsidR="007C3D62">
        <w:rPr>
          <w:rFonts w:ascii="Times New Roman" w:hAnsi="Times New Roman" w:cs="Times New Roman"/>
          <w:sz w:val="24"/>
          <w:szCs w:val="24"/>
          <w:lang w:val="ru-RU"/>
        </w:rPr>
        <w:t>оригинального повествования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C3D62">
        <w:rPr>
          <w:rFonts w:ascii="Times New Roman" w:hAnsi="Times New Roman" w:cs="Times New Roman"/>
          <w:sz w:val="24"/>
          <w:szCs w:val="24"/>
          <w:lang w:val="ru-RU"/>
        </w:rPr>
        <w:t xml:space="preserve"> Нарратив </w:t>
      </w:r>
      <w:proofErr w:type="spellStart"/>
      <w:r w:rsidR="007C3D62">
        <w:rPr>
          <w:rFonts w:ascii="Times New Roman" w:hAnsi="Times New Roman" w:cs="Times New Roman"/>
          <w:sz w:val="24"/>
          <w:szCs w:val="24"/>
          <w:lang w:val="ru-RU"/>
        </w:rPr>
        <w:t>Карвера</w:t>
      </w:r>
      <w:proofErr w:type="spellEnd"/>
      <w:r w:rsidR="007C3D62">
        <w:rPr>
          <w:rFonts w:ascii="Times New Roman" w:hAnsi="Times New Roman" w:cs="Times New Roman"/>
          <w:sz w:val="24"/>
          <w:szCs w:val="24"/>
          <w:lang w:val="ru-RU"/>
        </w:rPr>
        <w:t xml:space="preserve"> активно 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интерпретируется как персонажами, так и зрителями фильма; при этом </w:t>
      </w:r>
      <w:r w:rsidR="00B421BE">
        <w:rPr>
          <w:rFonts w:ascii="Times New Roman" w:hAnsi="Times New Roman" w:cs="Times New Roman"/>
          <w:sz w:val="24"/>
          <w:szCs w:val="24"/>
          <w:lang w:val="ru-RU"/>
        </w:rPr>
        <w:t>спектакль</w:t>
      </w:r>
      <w:r w:rsidR="00B421BE"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мы никогда не видим целиком, наблюдая лишь за отдельными </w:t>
      </w:r>
      <w:r w:rsidR="00B421BE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B421BE"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>сценами.</w:t>
      </w:r>
    </w:p>
    <w:p w14:paraId="6510BD6E" w14:textId="51AB71FD" w:rsidR="00254F77" w:rsidRDefault="00254F77" w:rsidP="00692114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F77">
        <w:rPr>
          <w:rFonts w:ascii="Times New Roman" w:hAnsi="Times New Roman" w:cs="Times New Roman"/>
          <w:sz w:val="24"/>
          <w:szCs w:val="24"/>
          <w:lang w:val="ru-RU"/>
        </w:rPr>
        <w:t>Мы считаем важным сделать два наблюдения</w:t>
      </w:r>
      <w:r w:rsidR="00440E8A">
        <w:rPr>
          <w:rFonts w:ascii="Times New Roman" w:hAnsi="Times New Roman" w:cs="Times New Roman"/>
          <w:sz w:val="24"/>
          <w:szCs w:val="24"/>
          <w:lang w:val="ru-RU"/>
        </w:rPr>
        <w:t xml:space="preserve"> касательного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0E8A">
        <w:rPr>
          <w:rFonts w:ascii="Times New Roman" w:hAnsi="Times New Roman" w:cs="Times New Roman"/>
          <w:sz w:val="24"/>
          <w:szCs w:val="24"/>
          <w:lang w:val="ru-RU"/>
        </w:rPr>
        <w:t xml:space="preserve">того, как </w:t>
      </w:r>
      <w:r w:rsidR="00B421BE">
        <w:rPr>
          <w:rFonts w:ascii="Times New Roman" w:hAnsi="Times New Roman" w:cs="Times New Roman"/>
          <w:sz w:val="24"/>
          <w:szCs w:val="24"/>
          <w:lang w:val="ru-RU"/>
        </w:rPr>
        <w:t xml:space="preserve">театральная </w:t>
      </w:r>
      <w:r w:rsidR="00440E8A">
        <w:rPr>
          <w:rFonts w:ascii="Times New Roman" w:hAnsi="Times New Roman" w:cs="Times New Roman"/>
          <w:sz w:val="24"/>
          <w:szCs w:val="24"/>
          <w:lang w:val="ru-RU"/>
        </w:rPr>
        <w:t>адаптация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литературного произведения </w:t>
      </w:r>
      <w:r w:rsidR="00440E8A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представлена 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в ленте Иньярриту. Во-первых, адаптация рассказа </w:t>
      </w:r>
      <w:proofErr w:type="spellStart"/>
      <w:r w:rsidRPr="00254F77">
        <w:rPr>
          <w:rFonts w:ascii="Times New Roman" w:hAnsi="Times New Roman" w:cs="Times New Roman"/>
          <w:sz w:val="24"/>
          <w:szCs w:val="24"/>
          <w:lang w:val="ru-RU"/>
        </w:rPr>
        <w:t>Карвера</w:t>
      </w:r>
      <w:proofErr w:type="spellEnd"/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0E8A">
        <w:rPr>
          <w:rFonts w:ascii="Times New Roman" w:hAnsi="Times New Roman" w:cs="Times New Roman"/>
          <w:sz w:val="24"/>
          <w:szCs w:val="24"/>
          <w:lang w:val="ru-RU"/>
        </w:rPr>
        <w:t>показана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в данном кинотексте не как готовое произведение, но как процесс. Так, теоретик адаптации Л. </w:t>
      </w:r>
      <w:proofErr w:type="spellStart"/>
      <w:r w:rsidRPr="00254F77">
        <w:rPr>
          <w:rFonts w:ascii="Times New Roman" w:hAnsi="Times New Roman" w:cs="Times New Roman"/>
          <w:sz w:val="24"/>
          <w:szCs w:val="24"/>
          <w:lang w:val="ru-RU"/>
        </w:rPr>
        <w:t>Хатчен</w:t>
      </w:r>
      <w:proofErr w:type="spellEnd"/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в работе «</w:t>
      </w:r>
      <w:r w:rsidR="00E31462" w:rsidRPr="008645BF">
        <w:rPr>
          <w:rFonts w:ascii="Times New Roman" w:hAnsi="Times New Roman" w:cs="Times New Roman"/>
          <w:i/>
          <w:sz w:val="24"/>
          <w:szCs w:val="24"/>
          <w:lang w:val="ru-RU"/>
        </w:rPr>
        <w:t>Теория адаптации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» рассматривает адаптацию в двух измерениях: как готовый художественный продукт и как процесс; под последним она понимает </w:t>
      </w:r>
      <w:r w:rsidR="00E410FD">
        <w:rPr>
          <w:rFonts w:ascii="Times New Roman" w:hAnsi="Times New Roman" w:cs="Times New Roman"/>
          <w:sz w:val="24"/>
          <w:szCs w:val="24"/>
          <w:lang w:val="ru-RU"/>
        </w:rPr>
        <w:t xml:space="preserve">протяжённый во времени 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творческий </w:t>
      </w:r>
      <w:r w:rsidR="003B0875">
        <w:rPr>
          <w:rFonts w:ascii="Times New Roman" w:hAnsi="Times New Roman" w:cs="Times New Roman"/>
          <w:sz w:val="24"/>
          <w:szCs w:val="24"/>
          <w:lang w:val="ru-RU"/>
        </w:rPr>
        <w:t>акт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>, включающий в себя (ре)интерп</w:t>
      </w:r>
      <w:r w:rsidR="003B0875">
        <w:rPr>
          <w:rFonts w:ascii="Times New Roman" w:hAnsi="Times New Roman" w:cs="Times New Roman"/>
          <w:sz w:val="24"/>
          <w:szCs w:val="24"/>
          <w:lang w:val="ru-RU"/>
        </w:rPr>
        <w:t>ретацию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3B0875">
        <w:rPr>
          <w:rFonts w:ascii="Times New Roman" w:hAnsi="Times New Roman" w:cs="Times New Roman"/>
          <w:sz w:val="24"/>
          <w:szCs w:val="24"/>
          <w:lang w:val="ru-RU"/>
        </w:rPr>
        <w:t xml:space="preserve"> создание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заново </w:t>
      </w:r>
      <w:r w:rsidRPr="00254F7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[</w:t>
      </w:r>
      <w:r w:rsidR="00934CB2">
        <w:rPr>
          <w:rFonts w:ascii="Times New Roman" w:eastAsia="Times New Roman" w:hAnsi="Times New Roman" w:cs="Times New Roman"/>
          <w:color w:val="1A1A1A"/>
          <w:sz w:val="24"/>
          <w:szCs w:val="24"/>
        </w:rPr>
        <w:t>Hu</w:t>
      </w:r>
      <w:r w:rsidRPr="00254F77">
        <w:rPr>
          <w:rFonts w:ascii="Times New Roman" w:eastAsia="Times New Roman" w:hAnsi="Times New Roman" w:cs="Times New Roman"/>
          <w:color w:val="1A1A1A"/>
          <w:sz w:val="24"/>
          <w:szCs w:val="24"/>
        </w:rPr>
        <w:t>tcheon</w:t>
      </w:r>
      <w:r w:rsidR="00692114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2012</w:t>
      </w:r>
      <w:r w:rsidR="007874A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:</w:t>
      </w:r>
      <w:r w:rsidRPr="00254F7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8; 20].</w:t>
      </w:r>
    </w:p>
    <w:p w14:paraId="4E400325" w14:textId="35AC3C91" w:rsidR="00254F77" w:rsidRDefault="00254F77" w:rsidP="00692114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Во-вторых, процесс адаптации в кинотексте Иньярриту также можно считать </w:t>
      </w:r>
      <w:r w:rsidRPr="00254F77">
        <w:rPr>
          <w:rFonts w:ascii="Times New Roman" w:hAnsi="Times New Roman" w:cs="Times New Roman"/>
          <w:i/>
          <w:sz w:val="24"/>
          <w:szCs w:val="24"/>
          <w:lang w:val="ru-RU"/>
        </w:rPr>
        <w:t>лиминальным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– т.е. таким, в ходе которого адаптируемый нарратив теряет свою первичную целостность, но ещё не приобретает новую идентичность. Иными словами, сюжет, заимствованный у </w:t>
      </w:r>
      <w:proofErr w:type="spellStart"/>
      <w:r w:rsidRPr="00254F77">
        <w:rPr>
          <w:rFonts w:ascii="Times New Roman" w:hAnsi="Times New Roman" w:cs="Times New Roman"/>
          <w:sz w:val="24"/>
          <w:szCs w:val="24"/>
          <w:lang w:val="ru-RU"/>
        </w:rPr>
        <w:t>Карвера</w:t>
      </w:r>
      <w:proofErr w:type="spellEnd"/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как персонажами-актёрами, так и самим Иньярриту, перестаёт принадлежать исключительно </w:t>
      </w:r>
      <w:proofErr w:type="spellStart"/>
      <w:r w:rsidRPr="00254F77">
        <w:rPr>
          <w:rFonts w:ascii="Times New Roman" w:hAnsi="Times New Roman" w:cs="Times New Roman"/>
          <w:sz w:val="24"/>
          <w:szCs w:val="24"/>
          <w:lang w:val="ru-RU"/>
        </w:rPr>
        <w:t>Карверу</w:t>
      </w:r>
      <w:proofErr w:type="spellEnd"/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и находится в активном процессе поиска новой идентичности, в процессе </w:t>
      </w:r>
      <w:proofErr w:type="gramStart"/>
      <w:r w:rsidRPr="00254F77">
        <w:rPr>
          <w:rFonts w:ascii="Times New Roman" w:hAnsi="Times New Roman" w:cs="Times New Roman"/>
          <w:sz w:val="24"/>
          <w:szCs w:val="24"/>
          <w:lang w:val="ru-RU"/>
        </w:rPr>
        <w:t>пере-создания</w:t>
      </w:r>
      <w:proofErr w:type="gramEnd"/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, трансформации и художественного обогащения. Сосуществуя в различных вариантах (оригинал, репетиции, превью) и </w:t>
      </w:r>
      <w:proofErr w:type="spellStart"/>
      <w:r w:rsidRPr="00254F77">
        <w:rPr>
          <w:rFonts w:ascii="Times New Roman" w:hAnsi="Times New Roman" w:cs="Times New Roman"/>
          <w:sz w:val="24"/>
          <w:szCs w:val="24"/>
          <w:lang w:val="ru-RU"/>
        </w:rPr>
        <w:t>медийных</w:t>
      </w:r>
      <w:proofErr w:type="spellEnd"/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форматах (рассказ, театральная постановка, </w:t>
      </w:r>
      <w:r w:rsidR="003567F0">
        <w:rPr>
          <w:rFonts w:ascii="Times New Roman" w:hAnsi="Times New Roman" w:cs="Times New Roman"/>
          <w:sz w:val="24"/>
          <w:szCs w:val="24"/>
          <w:lang w:val="ru-RU"/>
        </w:rPr>
        <w:t>фильм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>), рассматриваемый нарратив оказывается в переходном, или лиминальном, состоянии, когда его творческий потенциал представляется безграничным.</w:t>
      </w:r>
    </w:p>
    <w:p w14:paraId="08C588A6" w14:textId="75344999" w:rsidR="00254F77" w:rsidRPr="00254F77" w:rsidRDefault="00254F77" w:rsidP="00692114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F77">
        <w:rPr>
          <w:rFonts w:ascii="Times New Roman" w:hAnsi="Times New Roman" w:cs="Times New Roman"/>
          <w:sz w:val="24"/>
          <w:szCs w:val="24"/>
          <w:lang w:val="ru-RU"/>
        </w:rPr>
        <w:t>Как доказывают многие исследователи лиминальности, включая Э. Фишер-</w:t>
      </w:r>
      <w:proofErr w:type="spellStart"/>
      <w:r w:rsidRPr="00254F77">
        <w:rPr>
          <w:rFonts w:ascii="Times New Roman" w:hAnsi="Times New Roman" w:cs="Times New Roman"/>
          <w:sz w:val="24"/>
          <w:szCs w:val="24"/>
          <w:lang w:val="ru-RU"/>
        </w:rPr>
        <w:t>Лихте</w:t>
      </w:r>
      <w:proofErr w:type="spellEnd"/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во 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>время</w:t>
      </w:r>
      <w:proofErr w:type="gramEnd"/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лиминального этапа становления того или иного феномена грань между действительностью и искусством, субъектом и объектом</w:t>
      </w:r>
      <w:r w:rsidR="003567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>значительно тускнеет или вовсе исчезает [Фишер-</w:t>
      </w:r>
      <w:proofErr w:type="spellStart"/>
      <w:r w:rsidRPr="00254F77">
        <w:rPr>
          <w:rFonts w:ascii="Times New Roman" w:hAnsi="Times New Roman" w:cs="Times New Roman"/>
          <w:sz w:val="24"/>
          <w:szCs w:val="24"/>
          <w:lang w:val="ru-RU"/>
        </w:rPr>
        <w:t>Лихте</w:t>
      </w:r>
      <w:proofErr w:type="spellEnd"/>
      <w:r w:rsidR="00692114">
        <w:rPr>
          <w:rFonts w:ascii="Times New Roman" w:hAnsi="Times New Roman" w:cs="Times New Roman"/>
          <w:sz w:val="24"/>
          <w:szCs w:val="24"/>
          <w:lang w:val="ru-RU"/>
        </w:rPr>
        <w:t xml:space="preserve"> 2015: </w:t>
      </w:r>
      <w:r w:rsidR="00B23624">
        <w:rPr>
          <w:rFonts w:ascii="Times New Roman" w:hAnsi="Times New Roman" w:cs="Times New Roman"/>
          <w:sz w:val="24"/>
          <w:szCs w:val="24"/>
          <w:lang w:val="ru-RU"/>
        </w:rPr>
        <w:t>307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]. В контексте адаптации литературного произведения для сцены и кино это означает, что привычные отношения между актёром и зрителем разрушаются, а вместо них формируются новые, что приводит, в числе прочего, к дестабилизации зрительского восприятия и активному сотворчеству. По нашему мнению, фильм Иньярриту демонстрирует данную стадию развития </w:t>
      </w:r>
      <w:proofErr w:type="spellStart"/>
      <w:r w:rsidRPr="00254F77">
        <w:rPr>
          <w:rFonts w:ascii="Times New Roman" w:hAnsi="Times New Roman" w:cs="Times New Roman"/>
          <w:sz w:val="24"/>
          <w:szCs w:val="24"/>
          <w:lang w:val="ru-RU"/>
        </w:rPr>
        <w:t>карверовского</w:t>
      </w:r>
      <w:proofErr w:type="spellEnd"/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нарратива. С помощью различных средств киноязыка (монтаж, работа камеры, мизансцена, звуковое сопровождение) Иньярриту создаёт два различных модуса наррации, на первый взгляд, </w:t>
      </w:r>
      <w:r w:rsidR="00E410FD">
        <w:rPr>
          <w:rFonts w:ascii="Times New Roman" w:hAnsi="Times New Roman" w:cs="Times New Roman"/>
          <w:sz w:val="24"/>
          <w:szCs w:val="24"/>
          <w:lang w:val="ru-RU"/>
        </w:rPr>
        <w:t>легко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отличаемых друг от друга: модус реальный, в котором рассказывается о труппе театральных актёров, и модус вымышленный, в котором развиваются события рассказа/пьесы. Эти модусы наррации (которые мы назовём «</w:t>
      </w:r>
      <w:proofErr w:type="spellStart"/>
      <w:r w:rsidRPr="00254F77">
        <w:rPr>
          <w:rFonts w:ascii="Times New Roman" w:hAnsi="Times New Roman" w:cs="Times New Roman"/>
          <w:sz w:val="24"/>
          <w:szCs w:val="24"/>
          <w:lang w:val="ru-RU"/>
        </w:rPr>
        <w:t>фильмическим</w:t>
      </w:r>
      <w:proofErr w:type="spellEnd"/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» и 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lastRenderedPageBreak/>
        <w:t>«театрализованным» соответственно), однако, постепенно начинаются растворяться друг в друге, так что вымысел становится не отличим от действительности.</w:t>
      </w:r>
    </w:p>
    <w:p w14:paraId="1D17F27E" w14:textId="17E7CA7E" w:rsidR="00254F77" w:rsidRPr="00254F77" w:rsidRDefault="003567F0" w:rsidP="00692114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254F77" w:rsidRPr="00254F77">
        <w:rPr>
          <w:rFonts w:ascii="Times New Roman" w:hAnsi="Times New Roman" w:cs="Times New Roman"/>
          <w:sz w:val="24"/>
          <w:szCs w:val="24"/>
          <w:lang w:val="ru-RU"/>
        </w:rPr>
        <w:t>иминальность адаптационного процесса отражается в особом монтажном оформлении фильма: с помощью различных технических средств Иньярриту создаёт в своей ленте видимость единого сверхдолгого плана, в котором отсутствуют монтажные склейки (данный кадр представляет собой большую часть фильма и длится около ста минут). Такой приём позволяет имитировать непрерывность человеческого взгляда и создать у зрителя иллюзию присутствия при разворачивающихся событиях, аналогичную тому, что испытывает публика в театре. Однако со временем эта иллюзия рассеивается: нарушается пространственно-временная целостность событий, и создаётся впечатление, что герои присутствуют сразу в нескольких местах, а события происходят почти одновременно (например, [</w:t>
      </w:r>
      <w:proofErr w:type="spellStart"/>
      <w:r w:rsidR="00254F77" w:rsidRPr="00254F77">
        <w:rPr>
          <w:rFonts w:ascii="Times New Roman" w:hAnsi="Times New Roman" w:cs="Times New Roman"/>
          <w:sz w:val="24"/>
          <w:szCs w:val="24"/>
        </w:rPr>
        <w:t>Innarritu</w:t>
      </w:r>
      <w:proofErr w:type="spellEnd"/>
      <w:r w:rsidR="00254F77"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51D97">
        <w:rPr>
          <w:rFonts w:ascii="Times New Roman" w:hAnsi="Times New Roman" w:cs="Times New Roman"/>
          <w:sz w:val="24"/>
          <w:szCs w:val="24"/>
          <w:lang w:val="ru-RU"/>
        </w:rPr>
        <w:t>01:09:50</w:t>
      </w:r>
      <w:r w:rsidR="00254F77"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]). </w:t>
      </w:r>
    </w:p>
    <w:p w14:paraId="3ABE895D" w14:textId="733584B8" w:rsidR="00254F77" w:rsidRDefault="003567F0" w:rsidP="00692114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C7480">
        <w:rPr>
          <w:rFonts w:ascii="Times New Roman" w:hAnsi="Times New Roman" w:cs="Times New Roman"/>
          <w:sz w:val="24"/>
          <w:szCs w:val="24"/>
          <w:lang w:val="ru-RU"/>
        </w:rPr>
        <w:t>ереходность процесса адаптации</w:t>
      </w:r>
      <w:r w:rsidR="00254F77"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обнаруживает себя также и в мизансцене ленты, в частности, в актёрской игре: персонажи-актёры, репетируя пьесу, внезапно входят в роль и, кажется, так и не выходят из неё, в результате чего грань между ними и их театральными </w:t>
      </w:r>
      <w:proofErr w:type="spellStart"/>
      <w:r w:rsidR="00254F77" w:rsidRPr="00254F77">
        <w:rPr>
          <w:rFonts w:ascii="Times New Roman" w:hAnsi="Times New Roman" w:cs="Times New Roman"/>
          <w:sz w:val="24"/>
          <w:szCs w:val="24"/>
          <w:lang w:val="ru-RU"/>
        </w:rPr>
        <w:t>альтер</w:t>
      </w:r>
      <w:proofErr w:type="spellEnd"/>
      <w:r w:rsidR="00254F77" w:rsidRPr="00254F77">
        <w:rPr>
          <w:rFonts w:ascii="Times New Roman" w:hAnsi="Times New Roman" w:cs="Times New Roman"/>
          <w:sz w:val="24"/>
          <w:szCs w:val="24"/>
          <w:lang w:val="ru-RU"/>
        </w:rPr>
        <w:t>-эго стирается [</w:t>
      </w:r>
      <w:proofErr w:type="spellStart"/>
      <w:r w:rsidR="00254F77" w:rsidRPr="00254F77">
        <w:rPr>
          <w:rFonts w:ascii="Times New Roman" w:hAnsi="Times New Roman" w:cs="Times New Roman"/>
          <w:sz w:val="24"/>
          <w:szCs w:val="24"/>
        </w:rPr>
        <w:t>Innarritu</w:t>
      </w:r>
      <w:proofErr w:type="spellEnd"/>
      <w:r w:rsidR="00254F77"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51D97">
        <w:rPr>
          <w:rFonts w:ascii="Times New Roman" w:hAnsi="Times New Roman" w:cs="Times New Roman"/>
          <w:sz w:val="24"/>
          <w:szCs w:val="24"/>
          <w:lang w:val="ru-RU"/>
        </w:rPr>
        <w:t>01:15:55</w:t>
      </w:r>
      <w:r w:rsidR="00254F77" w:rsidRPr="00254F77">
        <w:rPr>
          <w:rFonts w:ascii="Times New Roman" w:hAnsi="Times New Roman" w:cs="Times New Roman"/>
          <w:sz w:val="24"/>
          <w:szCs w:val="24"/>
          <w:lang w:val="ru-RU"/>
        </w:rPr>
        <w:t>]. Это заставляет зрителей фильма гадать о том, кому принадлежат те или иные слова, поступки и мотивации – персонажам фильма или героям пьесы.</w:t>
      </w:r>
    </w:p>
    <w:p w14:paraId="713A8D5C" w14:textId="77777777" w:rsidR="00254F77" w:rsidRPr="00254F77" w:rsidRDefault="00254F77" w:rsidP="00692114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F77">
        <w:rPr>
          <w:rFonts w:ascii="Times New Roman" w:hAnsi="Times New Roman" w:cs="Times New Roman"/>
          <w:sz w:val="24"/>
          <w:szCs w:val="24"/>
          <w:lang w:val="ru-RU"/>
        </w:rPr>
        <w:t>Наконец, мы намерены доказать, что лиминальность адаптируемого нарратива отражается и в самой структуре повествования. Это связано с тем, что пьеса не представлена целиком, и те или иные сцены могут быть показаны несколько раз, единожды или вовсе опущены. Показанные же сцены зачастую расположены не хронологически, но в случайном порядке. Такой дробный образ нарратива создаёт у зрителя фильма ощущение присутствия не при готовой постановке, но при её становлении.</w:t>
      </w:r>
    </w:p>
    <w:p w14:paraId="6E4E0339" w14:textId="46F526D8" w:rsidR="00254F77" w:rsidRPr="00254F77" w:rsidRDefault="00254F77" w:rsidP="00692114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мы считаем, что </w:t>
      </w:r>
      <w:r w:rsidR="003567F0">
        <w:rPr>
          <w:rFonts w:ascii="Times New Roman" w:hAnsi="Times New Roman" w:cs="Times New Roman"/>
          <w:sz w:val="24"/>
          <w:szCs w:val="24"/>
          <w:lang w:val="ru-RU"/>
        </w:rPr>
        <w:t>понятие</w:t>
      </w:r>
      <w:r w:rsidR="003567F0"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>лиминальности крайне продуктивн</w:t>
      </w:r>
      <w:r w:rsidR="003567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1462">
        <w:rPr>
          <w:rFonts w:ascii="Times New Roman" w:hAnsi="Times New Roman" w:cs="Times New Roman"/>
          <w:sz w:val="24"/>
          <w:szCs w:val="24"/>
          <w:lang w:val="ru-RU"/>
        </w:rPr>
        <w:t>в сфере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адаптационных исследовани</w:t>
      </w:r>
      <w:r w:rsidR="00E31462">
        <w:rPr>
          <w:rFonts w:ascii="Times New Roman" w:hAnsi="Times New Roman" w:cs="Times New Roman"/>
          <w:sz w:val="24"/>
          <w:szCs w:val="24"/>
          <w:lang w:val="ru-RU"/>
        </w:rPr>
        <w:t>й,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в особеннос</w:t>
      </w:r>
      <w:r w:rsidR="0094778A">
        <w:rPr>
          <w:rFonts w:ascii="Times New Roman" w:hAnsi="Times New Roman" w:cs="Times New Roman"/>
          <w:sz w:val="24"/>
          <w:szCs w:val="24"/>
          <w:lang w:val="ru-RU"/>
        </w:rPr>
        <w:t>ти при анализе кинотекста А. Г. 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>Иньярриту «</w:t>
      </w:r>
      <w:proofErr w:type="spellStart"/>
      <w:r w:rsidRPr="00254F77">
        <w:rPr>
          <w:rFonts w:ascii="Times New Roman" w:hAnsi="Times New Roman" w:cs="Times New Roman"/>
          <w:i/>
          <w:sz w:val="24"/>
          <w:szCs w:val="24"/>
          <w:lang w:val="ru-RU"/>
        </w:rPr>
        <w:t>Бёрдмэн</w:t>
      </w:r>
      <w:proofErr w:type="spellEnd"/>
      <w:r w:rsidRPr="00254F77">
        <w:rPr>
          <w:rFonts w:ascii="Times New Roman" w:hAnsi="Times New Roman" w:cs="Times New Roman"/>
          <w:sz w:val="24"/>
          <w:szCs w:val="24"/>
          <w:lang w:val="ru-RU"/>
        </w:rPr>
        <w:t>». Поскольку адаптация рассказа в пьесу показана в фильме как процесс, способы организации событийности в «</w:t>
      </w:r>
      <w:proofErr w:type="spellStart"/>
      <w:r w:rsidRPr="00254F77">
        <w:rPr>
          <w:rFonts w:ascii="Times New Roman" w:hAnsi="Times New Roman" w:cs="Times New Roman"/>
          <w:i/>
          <w:sz w:val="24"/>
          <w:szCs w:val="24"/>
          <w:lang w:val="ru-RU"/>
        </w:rPr>
        <w:t>Бёрдмэне</w:t>
      </w:r>
      <w:proofErr w:type="spellEnd"/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» соответствуют стремлению режиссёра </w:t>
      </w:r>
      <w:r w:rsidR="00683603">
        <w:rPr>
          <w:rFonts w:ascii="Times New Roman" w:hAnsi="Times New Roman" w:cs="Times New Roman"/>
          <w:sz w:val="24"/>
          <w:szCs w:val="24"/>
          <w:lang w:val="ru-RU"/>
        </w:rPr>
        <w:t>создать эффект непосредственного присутствия при разворачивающихся событиях и в то же время заставить зрителя сомневаться в подлинности происходящего.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0632">
        <w:rPr>
          <w:rFonts w:ascii="Times New Roman" w:hAnsi="Times New Roman" w:cs="Times New Roman"/>
          <w:sz w:val="24"/>
          <w:szCs w:val="24"/>
          <w:lang w:val="ru-RU"/>
        </w:rPr>
        <w:t>Из этого следует вывод, что</w:t>
      </w:r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лиминальность процесса адаптации становится не только объектом репрезентации в фильме, но и способом организации </w:t>
      </w:r>
      <w:proofErr w:type="spellStart"/>
      <w:r w:rsidRPr="00254F77">
        <w:rPr>
          <w:rFonts w:ascii="Times New Roman" w:hAnsi="Times New Roman" w:cs="Times New Roman"/>
          <w:sz w:val="24"/>
          <w:szCs w:val="24"/>
          <w:lang w:val="ru-RU"/>
        </w:rPr>
        <w:t>фильмического</w:t>
      </w:r>
      <w:proofErr w:type="spellEnd"/>
      <w:r w:rsidRPr="00254F77">
        <w:rPr>
          <w:rFonts w:ascii="Times New Roman" w:hAnsi="Times New Roman" w:cs="Times New Roman"/>
          <w:sz w:val="24"/>
          <w:szCs w:val="24"/>
          <w:lang w:val="ru-RU"/>
        </w:rPr>
        <w:t xml:space="preserve"> нарратива.</w:t>
      </w:r>
    </w:p>
    <w:p w14:paraId="41DE84D6" w14:textId="77777777" w:rsidR="00254F77" w:rsidRDefault="00254F77" w:rsidP="00692114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9AEB93" w14:textId="77777777" w:rsidR="00254F77" w:rsidRPr="0002617F" w:rsidRDefault="00254F77" w:rsidP="00692114">
      <w:pPr>
        <w:spacing w:line="240" w:lineRule="auto"/>
        <w:ind w:firstLine="70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617F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</w:p>
    <w:p w14:paraId="224C141C" w14:textId="77777777" w:rsidR="0002617F" w:rsidRDefault="0002617F" w:rsidP="00692114">
      <w:pPr>
        <w:pStyle w:val="a3"/>
        <w:numPr>
          <w:ilvl w:val="0"/>
          <w:numId w:val="1"/>
        </w:numPr>
        <w:spacing w:line="240" w:lineRule="auto"/>
        <w:ind w:left="0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617F">
        <w:rPr>
          <w:rFonts w:ascii="Times New Roman" w:hAnsi="Times New Roman" w:cs="Times New Roman"/>
          <w:sz w:val="24"/>
          <w:szCs w:val="24"/>
        </w:rPr>
        <w:t xml:space="preserve">Birdman. Directed by </w:t>
      </w:r>
      <w:r w:rsidRPr="000261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Alejandro González </w:t>
      </w:r>
      <w:proofErr w:type="spellStart"/>
      <w:r w:rsidRPr="0002617F">
        <w:rPr>
          <w:rFonts w:ascii="Times New Roman" w:hAnsi="Times New Roman" w:cs="Times New Roman"/>
          <w:sz w:val="24"/>
          <w:szCs w:val="24"/>
          <w:shd w:val="clear" w:color="auto" w:fill="FFFFFF"/>
        </w:rPr>
        <w:t>Iñárritu</w:t>
      </w:r>
      <w:proofErr w:type="spellEnd"/>
      <w:r w:rsidRPr="0002617F">
        <w:rPr>
          <w:rFonts w:ascii="Times New Roman" w:hAnsi="Times New Roman" w:cs="Times New Roman"/>
          <w:sz w:val="24"/>
          <w:szCs w:val="24"/>
        </w:rPr>
        <w:t>. 2014. 119 min.</w:t>
      </w:r>
    </w:p>
    <w:p w14:paraId="5BAC485E" w14:textId="472BB7A2" w:rsidR="00E64785" w:rsidRPr="0002617F" w:rsidRDefault="00E64785" w:rsidP="00692114">
      <w:pPr>
        <w:pStyle w:val="a3"/>
        <w:numPr>
          <w:ilvl w:val="0"/>
          <w:numId w:val="1"/>
        </w:numPr>
        <w:spacing w:line="240" w:lineRule="auto"/>
        <w:ind w:left="0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703C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tcheon, L.</w:t>
      </w:r>
      <w:r w:rsidR="00683B5E">
        <w:rPr>
          <w:rFonts w:ascii="Times New Roman" w:hAnsi="Times New Roman" w:cs="Times New Roman"/>
          <w:sz w:val="24"/>
          <w:szCs w:val="24"/>
        </w:rPr>
        <w:t xml:space="preserve"> </w:t>
      </w:r>
      <w:r w:rsidR="00683B5E" w:rsidRPr="00683B5E">
        <w:rPr>
          <w:rFonts w:ascii="Times New Roman" w:hAnsi="Times New Roman" w:cs="Times New Roman"/>
          <w:sz w:val="24"/>
          <w:szCs w:val="24"/>
        </w:rPr>
        <w:t>A Theory of Adaptation, London, Ne</w:t>
      </w:r>
      <w:r w:rsidR="00683B5E">
        <w:rPr>
          <w:rFonts w:ascii="Times New Roman" w:hAnsi="Times New Roman" w:cs="Times New Roman"/>
          <w:sz w:val="24"/>
          <w:szCs w:val="24"/>
        </w:rPr>
        <w:t xml:space="preserve">w York: </w:t>
      </w:r>
      <w:proofErr w:type="gramStart"/>
      <w:r w:rsidR="00683B5E">
        <w:rPr>
          <w:rFonts w:ascii="Times New Roman" w:hAnsi="Times New Roman" w:cs="Times New Roman"/>
          <w:sz w:val="24"/>
          <w:szCs w:val="24"/>
        </w:rPr>
        <w:t>Routledge,  2012</w:t>
      </w:r>
      <w:proofErr w:type="gramEnd"/>
      <w:r w:rsidR="00683B5E">
        <w:rPr>
          <w:rFonts w:ascii="Times New Roman" w:hAnsi="Times New Roman" w:cs="Times New Roman"/>
          <w:sz w:val="24"/>
          <w:szCs w:val="24"/>
        </w:rPr>
        <w:t>.</w:t>
      </w:r>
    </w:p>
    <w:p w14:paraId="7B6121F3" w14:textId="77777777" w:rsidR="0002617F" w:rsidRPr="0002617F" w:rsidRDefault="003433BD" w:rsidP="00692114">
      <w:pPr>
        <w:pStyle w:val="a3"/>
        <w:numPr>
          <w:ilvl w:val="0"/>
          <w:numId w:val="1"/>
        </w:numPr>
        <w:spacing w:line="240" w:lineRule="auto"/>
        <w:ind w:left="0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617F">
        <w:rPr>
          <w:rFonts w:ascii="Times New Roman" w:hAnsi="Times New Roman" w:cs="Times New Roman"/>
          <w:sz w:val="24"/>
          <w:szCs w:val="24"/>
        </w:rPr>
        <w:t>Sanders</w:t>
      </w:r>
      <w:r w:rsidR="00A112E0" w:rsidRPr="0002617F">
        <w:rPr>
          <w:rFonts w:ascii="Times New Roman" w:hAnsi="Times New Roman" w:cs="Times New Roman"/>
          <w:sz w:val="24"/>
          <w:szCs w:val="24"/>
        </w:rPr>
        <w:t xml:space="preserve">, </w:t>
      </w:r>
      <w:r w:rsidR="0002617F" w:rsidRPr="0002617F">
        <w:rPr>
          <w:rFonts w:ascii="Times New Roman" w:hAnsi="Times New Roman" w:cs="Times New Roman"/>
          <w:sz w:val="24"/>
          <w:szCs w:val="24"/>
        </w:rPr>
        <w:t>J. Adaptation and Appropriation. New York; London: Routledge, 2015.</w:t>
      </w:r>
    </w:p>
    <w:p w14:paraId="58606561" w14:textId="77777777" w:rsidR="00FB68F8" w:rsidRPr="00213FF0" w:rsidRDefault="0024783C" w:rsidP="00692114">
      <w:pPr>
        <w:pStyle w:val="a3"/>
        <w:numPr>
          <w:ilvl w:val="0"/>
          <w:numId w:val="1"/>
        </w:numPr>
        <w:spacing w:line="240" w:lineRule="auto"/>
        <w:ind w:left="0" w:firstLine="70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C7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Фишер-</w:t>
      </w:r>
      <w:proofErr w:type="spellStart"/>
      <w:r w:rsidRPr="00160C7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Лихте</w:t>
      </w:r>
      <w:proofErr w:type="spellEnd"/>
      <w:r w:rsidRPr="00160C7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</w:t>
      </w:r>
      <w:r w:rsidRPr="0002617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Эстетика перформативности. М.: Международное театральное агентство «</w:t>
      </w:r>
      <w:r w:rsidRPr="0002617F">
        <w:rPr>
          <w:rFonts w:ascii="Times New Roman" w:hAnsi="Times New Roman" w:cs="Times New Roman"/>
          <w:color w:val="000000"/>
          <w:sz w:val="24"/>
          <w:szCs w:val="24"/>
        </w:rPr>
        <w:t>Play</w:t>
      </w:r>
      <w:r w:rsidRPr="000261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&amp; </w:t>
      </w:r>
      <w:r w:rsidRPr="0002617F">
        <w:rPr>
          <w:rFonts w:ascii="Times New Roman" w:hAnsi="Times New Roman" w:cs="Times New Roman"/>
          <w:color w:val="000000"/>
          <w:sz w:val="24"/>
          <w:szCs w:val="24"/>
        </w:rPr>
        <w:t>Play</w:t>
      </w:r>
      <w:r w:rsidRPr="0002617F">
        <w:rPr>
          <w:rFonts w:ascii="Times New Roman" w:hAnsi="Times New Roman" w:cs="Times New Roman"/>
          <w:color w:val="000000"/>
          <w:sz w:val="24"/>
          <w:szCs w:val="24"/>
          <w:lang w:val="ru-RU"/>
        </w:rPr>
        <w:t>»: «Канон+», 2015.</w:t>
      </w:r>
    </w:p>
    <w:sectPr w:rsidR="00FB68F8" w:rsidRPr="00213FF0" w:rsidSect="00692114">
      <w:pgSz w:w="12240" w:h="15840"/>
      <w:pgMar w:top="1138" w:right="1411" w:bottom="1138" w:left="1411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7F156" w16cex:dateUtc="2025-03-09T07:52:00Z"/>
  <w16cex:commentExtensible w16cex:durableId="2B77F209" w16cex:dateUtc="2025-03-09T07:55:00Z"/>
  <w16cex:commentExtensible w16cex:durableId="2B77F25C" w16cex:dateUtc="2025-03-09T07:56:00Z"/>
  <w16cex:commentExtensible w16cex:durableId="2B77F3A1" w16cex:dateUtc="2025-03-09T08:01:00Z"/>
  <w16cex:commentExtensible w16cex:durableId="2B77F387" w16cex:dateUtc="2025-03-09T0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9FC73C" w16cid:durableId="2B77F156"/>
  <w16cid:commentId w16cid:paraId="4455A864" w16cid:durableId="2B77F209"/>
  <w16cid:commentId w16cid:paraId="5C83D4F7" w16cid:durableId="2B77F25C"/>
  <w16cid:commentId w16cid:paraId="70ABE7C6" w16cid:durableId="2B77F3A1"/>
  <w16cid:commentId w16cid:paraId="3988E1F4" w16cid:durableId="2B77F3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47603"/>
    <w:multiLevelType w:val="hybridMultilevel"/>
    <w:tmpl w:val="A5E4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35D0E"/>
    <w:multiLevelType w:val="hybridMultilevel"/>
    <w:tmpl w:val="E60CE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36F86"/>
    <w:multiLevelType w:val="hybridMultilevel"/>
    <w:tmpl w:val="E23E0BFE"/>
    <w:lvl w:ilvl="0" w:tplc="72A4761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77"/>
    <w:rsid w:val="0002617F"/>
    <w:rsid w:val="0003510E"/>
    <w:rsid w:val="000825B7"/>
    <w:rsid w:val="000B5574"/>
    <w:rsid w:val="000C711F"/>
    <w:rsid w:val="0011030E"/>
    <w:rsid w:val="00160C71"/>
    <w:rsid w:val="00213FF0"/>
    <w:rsid w:val="00246CA0"/>
    <w:rsid w:val="0024783C"/>
    <w:rsid w:val="00254F77"/>
    <w:rsid w:val="003433BD"/>
    <w:rsid w:val="003567F0"/>
    <w:rsid w:val="003B0875"/>
    <w:rsid w:val="003E0D9F"/>
    <w:rsid w:val="00440E8A"/>
    <w:rsid w:val="004C571C"/>
    <w:rsid w:val="00526ACC"/>
    <w:rsid w:val="00563999"/>
    <w:rsid w:val="005703C8"/>
    <w:rsid w:val="005B7BA8"/>
    <w:rsid w:val="005E4DC5"/>
    <w:rsid w:val="0067161F"/>
    <w:rsid w:val="00683603"/>
    <w:rsid w:val="00683B5E"/>
    <w:rsid w:val="00692114"/>
    <w:rsid w:val="00714B7F"/>
    <w:rsid w:val="007874A2"/>
    <w:rsid w:val="007A6968"/>
    <w:rsid w:val="007C3C95"/>
    <w:rsid w:val="007C3D62"/>
    <w:rsid w:val="00836A78"/>
    <w:rsid w:val="008645BF"/>
    <w:rsid w:val="00865E87"/>
    <w:rsid w:val="008C7480"/>
    <w:rsid w:val="00910632"/>
    <w:rsid w:val="00917F72"/>
    <w:rsid w:val="00934CB2"/>
    <w:rsid w:val="0094778A"/>
    <w:rsid w:val="00951D97"/>
    <w:rsid w:val="0099689D"/>
    <w:rsid w:val="00A112E0"/>
    <w:rsid w:val="00A462B1"/>
    <w:rsid w:val="00AC5AC7"/>
    <w:rsid w:val="00B130D6"/>
    <w:rsid w:val="00B23624"/>
    <w:rsid w:val="00B421BE"/>
    <w:rsid w:val="00B57FD2"/>
    <w:rsid w:val="00C10162"/>
    <w:rsid w:val="00CA6459"/>
    <w:rsid w:val="00CC0FFF"/>
    <w:rsid w:val="00D34CA6"/>
    <w:rsid w:val="00E25F2A"/>
    <w:rsid w:val="00E31462"/>
    <w:rsid w:val="00E410FD"/>
    <w:rsid w:val="00E64785"/>
    <w:rsid w:val="00E711F6"/>
    <w:rsid w:val="00E74165"/>
    <w:rsid w:val="00E77886"/>
    <w:rsid w:val="00E92678"/>
    <w:rsid w:val="00F556D5"/>
    <w:rsid w:val="00F71BD3"/>
    <w:rsid w:val="00F87C53"/>
    <w:rsid w:val="00F87E37"/>
    <w:rsid w:val="00FB68F8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E661"/>
  <w15:chartTrackingRefBased/>
  <w15:docId w15:val="{CD55AE5C-218C-4BED-9945-852BE78F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F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421B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421B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421B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421B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421B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1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0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765</Words>
  <Characters>5240</Characters>
  <Application>Microsoft Office Word</Application>
  <DocSecurity>0</DocSecurity>
  <Lines>83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Glafira</dc:creator>
  <cp:keywords/>
  <dc:description/>
  <cp:lastModifiedBy>Glafira</cp:lastModifiedBy>
  <cp:revision>21</cp:revision>
  <dcterms:created xsi:type="dcterms:W3CDTF">2025-03-09T11:42:00Z</dcterms:created>
  <dcterms:modified xsi:type="dcterms:W3CDTF">2025-03-09T13:57:00Z</dcterms:modified>
</cp:coreProperties>
</file>