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b/>
          <w:sz w:val="24"/>
          <w:szCs w:val="24"/>
        </w:rPr>
        <w:t xml:space="preserve">Поэзия Григория </w:t>
      </w:r>
      <w:proofErr w:type="spellStart"/>
      <w:r w:rsidRPr="00E42E0B">
        <w:rPr>
          <w:rFonts w:ascii="Times New Roman" w:eastAsia="Times New Roman" w:hAnsi="Times New Roman" w:cs="Times New Roman"/>
          <w:b/>
          <w:sz w:val="24"/>
          <w:szCs w:val="24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b/>
          <w:sz w:val="24"/>
          <w:szCs w:val="24"/>
        </w:rPr>
        <w:t>: в поисках субъекта</w:t>
      </w:r>
    </w:p>
    <w:p w14:paraId="00000002" w14:textId="77777777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E42E0B">
        <w:rPr>
          <w:rFonts w:ascii="Times New Roman" w:eastAsia="Times New Roman" w:hAnsi="Times New Roman" w:cs="Times New Roman"/>
          <w:b/>
          <w:i/>
          <w:sz w:val="24"/>
          <w:szCs w:val="24"/>
        </w:rPr>
        <w:t>Илькаева</w:t>
      </w:r>
      <w:proofErr w:type="spellEnd"/>
      <w:r w:rsidRPr="00E42E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2E0B">
        <w:rPr>
          <w:rFonts w:ascii="Times New Roman" w:eastAsia="Times New Roman" w:hAnsi="Times New Roman" w:cs="Times New Roman"/>
          <w:b/>
          <w:i/>
          <w:sz w:val="24"/>
          <w:szCs w:val="24"/>
        </w:rPr>
        <w:t>Асия</w:t>
      </w:r>
      <w:proofErr w:type="spellEnd"/>
      <w:r w:rsidRPr="00E42E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2E0B">
        <w:rPr>
          <w:rFonts w:ascii="Times New Roman" w:eastAsia="Times New Roman" w:hAnsi="Times New Roman" w:cs="Times New Roman"/>
          <w:b/>
          <w:i/>
          <w:sz w:val="24"/>
          <w:szCs w:val="24"/>
        </w:rPr>
        <w:t>Тагировна</w:t>
      </w:r>
      <w:proofErr w:type="spellEnd"/>
    </w:p>
    <w:p w14:paraId="00000003" w14:textId="77777777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00000004" w14:textId="77777777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05" w14:textId="77777777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филологический факультет, Москва, Россия</w:t>
      </w:r>
    </w:p>
    <w:p w14:paraId="00000006" w14:textId="00EAFD4E" w:rsidR="00A853AF" w:rsidRPr="00E42E0B" w:rsidRDefault="00195354" w:rsidP="00BA6C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E–</w:t>
      </w:r>
      <w:proofErr w:type="spellStart"/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E42E0B">
        <w:rPr>
          <w:rFonts w:ascii="Times New Roman" w:eastAsia="Times New Roman" w:hAnsi="Times New Roman" w:cs="Times New Roman"/>
          <w:i/>
          <w:sz w:val="24"/>
          <w:szCs w:val="24"/>
        </w:rPr>
        <w:t>: ilkaeva.asiya@mail.ru</w:t>
      </w:r>
    </w:p>
    <w:p w14:paraId="00000007" w14:textId="77777777" w:rsidR="00A853AF" w:rsidRPr="00E42E0B" w:rsidRDefault="00A853AF" w:rsidP="00BA6C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F65DBDB" w:rsidR="00A853AF" w:rsidRPr="00E42E0B" w:rsidRDefault="00195354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Изменения, произошедшие с субъектом поэтического высказывания в современной поэзии, не были неожиданными. Они явились скорее продолжением новаций, </w:t>
      </w:r>
      <w:r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которые 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запустили в начале </w:t>
      </w:r>
      <w:r w:rsidR="006834F8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ХХ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века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обэриут</w:t>
      </w:r>
      <w:proofErr w:type="spellEnd"/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>, а затем</w:t>
      </w:r>
      <w:r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продолжили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лианозовцы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и другие представители советской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неподцензурной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поэзии. Традиционные подходы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Бройтмана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Кормана</w:t>
      </w:r>
      <w:proofErr w:type="spellEnd"/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1, 2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, применяемые к изучению субъекта в поэзии, уже не вполне отвечали новым намеченным тенденциям, обозначившимся в новейшей русской поэзии. Вследствие 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категория субъекта претерпела существенные изменения, и немалый вклад в них внес Григорий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9" w14:textId="569C71E7" w:rsidR="00A853AF" w:rsidRPr="00E42E0B" w:rsidRDefault="00195354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В 2012 году 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 w:rsidR="00B656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опубликован</w:t>
      </w:r>
      <w:r w:rsidR="00B656D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6D7">
        <w:rPr>
          <w:rFonts w:ascii="Times New Roman" w:eastAsia="Times New Roman" w:hAnsi="Times New Roman" w:cs="Times New Roman"/>
          <w:sz w:val="24"/>
          <w:szCs w:val="24"/>
        </w:rPr>
        <w:t>эссе</w:t>
      </w:r>
      <w:r w:rsidR="00E16597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>Как читать современную поэзию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, который стал своеобразным эстетическим манифестом нового творчества. В нем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писал о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романтическ</w:t>
      </w:r>
      <w:proofErr w:type="spellEnd"/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ом способе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чтения,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котор</w:t>
      </w:r>
      <w:proofErr w:type="spellEnd"/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&lt;читатели&gt;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 под любое стихотворение как его тему подставляем себя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» [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>Именно такой способ чтения был определяющим не только в русской и мировой, но и в античной</w:t>
      </w:r>
      <w:r w:rsidR="006834F8" w:rsidRPr="00E4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поэзии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. В истории русской поэзии </w:t>
      </w:r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закончился на Бродском, который сумел довести его до предела и найти нов</w:t>
      </w:r>
      <w:proofErr w:type="spellStart"/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proofErr w:type="spellEnd"/>
      <w:r w:rsidR="00933F5C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оэтику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. Поэзия нового времени, согласно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Дашевскому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, находилась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>вне романтического уговора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. Новый взгляд на текст заключался в отрицании индивидуальности речи: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стихов нет своего сообщения: нельзя сказать, что они говорят что-то такое, чего не говорит никто другой, потому что в конечном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счете,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 чем они говорят — решаешь ты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[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]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Интересно прослеживается эволюция субъекта и в поэзии Григория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которая идет от частного к общему.</w:t>
      </w:r>
    </w:p>
    <w:p w14:paraId="0000000A" w14:textId="39A2EE6D" w:rsidR="00A853AF" w:rsidRPr="00E42E0B" w:rsidRDefault="00195354" w:rsidP="00BA6C23">
      <w:pPr>
        <w:spacing w:line="240" w:lineRule="auto"/>
        <w:ind w:firstLine="720"/>
        <w:jc w:val="both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ru-RU"/>
        </w:rPr>
      </w:pP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Ранняя поэзия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была насыщена культурными аллюзиями, в первую очередь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античными. Разброс лирических персонажей в его поэзии был огромен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персонажей античных мифов до черемушкинского маньяка, марсиан и близнецов, находящихся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внутри у Фрау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Эта поэзия вполне укладывалась в традиционный канон, где субъектом высказывания был лирический герой. Таковы первые поэтические сборники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A1266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Папье-маше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(1989)</w:t>
      </w:r>
      <w:r w:rsidR="00A1266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«Перемена поз» (1997)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Нескучный сад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, последним стихотворением которого намечается переход, явн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о обозначенный в следующей книге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47BD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Это перевод из </w:t>
      </w:r>
      <w:proofErr w:type="spellStart"/>
      <w:r w:rsidR="00A47BD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Проперция</w:t>
      </w:r>
      <w:proofErr w:type="spellEnd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«</w:t>
      </w:r>
      <w:proofErr w:type="spellStart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Sunt</w:t>
      </w:r>
      <w:proofErr w:type="spellEnd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aliquid</w:t>
      </w:r>
      <w:proofErr w:type="spellEnd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manes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="00362081">
        <w:rPr>
          <w:rFonts w:ascii="Times New Roman" w:eastAsia="Times New Roman" w:hAnsi="Times New Roman" w:cs="Times New Roman"/>
          <w:sz w:val="24"/>
          <w:szCs w:val="24"/>
          <w:lang w:val="ru-RU"/>
        </w:rPr>
        <w:t>, о котором</w:t>
      </w:r>
      <w:bookmarkStart w:id="0" w:name="_GoBack"/>
      <w:bookmarkEnd w:id="0"/>
      <w:r w:rsidR="00112CA4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 </w:t>
      </w:r>
      <w:proofErr w:type="spellStart"/>
      <w:r w:rsidR="00112CA4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Дашевский</w:t>
      </w:r>
      <w:proofErr w:type="spellEnd"/>
      <w:r w:rsidR="00112CA4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писал следующее:</w:t>
      </w:r>
      <w:r w:rsidR="00112CA4" w:rsidRPr="00E42E0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ru-RU"/>
        </w:rPr>
        <w:t xml:space="preserve"> «</w:t>
      </w:r>
      <w:r w:rsidR="00701D24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Вся 4-я книга </w:t>
      </w:r>
      <w:proofErr w:type="spellStart"/>
      <w:r w:rsidR="00701D24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Проперция</w:t>
      </w:r>
      <w:proofErr w:type="spellEnd"/>
      <w:r w:rsidR="00701D24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смена стандартной лирической Я-перспективы на более объективный взгляд, но в этой элегии он превращает смену взгляда в «критику» любовной лирики как таковой — причём на много столетий вперёд. Я читал эту книгу и элегию много раз ещё в университете (даже писал о </w:t>
      </w:r>
      <w:proofErr w:type="spellStart"/>
      <w:r w:rsidR="00701D24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>Проперции</w:t>
      </w:r>
      <w:proofErr w:type="spellEnd"/>
      <w:r w:rsidR="00701D24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курсовые и диплом) — но не замечал всей радикальности этой «элегической самокритики», пока в собственных стихах не дошёл до необходимости такой же перемены взгляда. И тогда я эту элегию «перевёл» и на соответствующе</w:t>
      </w:r>
      <w:r w:rsidR="00435E33" w:rsidRPr="00E42E0B">
        <w:rPr>
          <w:rFonts w:ascii="Times New Roman" w:hAnsi="Times New Roman" w:cs="Times New Roman"/>
          <w:sz w:val="24"/>
          <w:szCs w:val="24"/>
          <w:shd w:val="clear" w:color="auto" w:fill="FFFFFF"/>
        </w:rPr>
        <w:t>е место в свою книжку поставил»</w:t>
      </w:r>
      <w:r w:rsidR="00435E33" w:rsidRPr="00E42E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[5].</w:t>
      </w:r>
    </w:p>
    <w:p w14:paraId="0000000B" w14:textId="66122A9A" w:rsidR="00A853AF" w:rsidRPr="00E42E0B" w:rsidRDefault="00195354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Переломом в творчестве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стала поэма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Генрих и Семен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(2000)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которой происходит отказ от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субъектности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деконструкция поэтического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На место ее приходит всеобщность, данная как новое направление в предисловии к последнему прижизненному сборнику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Дума Иван-чая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(2001)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555CAEC3" w14:textId="77777777" w:rsidR="00BA6C23" w:rsidRDefault="00195354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предисловии к этому сборнику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Дашевский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пишет, что стихи первого периода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лирические, написанные от лица некоего идола, невинного и особенного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Стихи же второго раздела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своеобразный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переход от отдельного и внутреннего к совместному и внешнему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[</w:t>
      </w:r>
      <w:r w:rsidR="00AA1E95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2, с.3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]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Это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слова,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равной степени принадлежащие всем, произнесенные от лица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мы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для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значило в первую очередь возможность говорить не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только от собственного лица и другого, а от Имярека, который появляется в его цикле вольных переложений из Катулла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Имярек и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Зарема</w:t>
      </w:r>
      <w:proofErr w:type="spellEnd"/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Таким образом опыт одинокого человека у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превращается в опыт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охватывающий всех. Именно такую точку зрения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можно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увидеть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стихотворениях второго раздела </w:t>
      </w:r>
      <w:r w:rsidR="004622B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Близнецы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Москва-Рига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Ковер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других.</w:t>
      </w:r>
    </w:p>
    <w:p w14:paraId="31785EAE" w14:textId="16516270" w:rsidR="00A1266A" w:rsidRPr="00BA6C23" w:rsidRDefault="00195354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Гораздо отчетливее 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834F8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стремление к своего рода «деперсонализации», захватывающей и сферы за пределами собственно лирического «я»,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прослеживается в следующем сборнике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="00D2026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«Несколько стихотворений и переводов» (2014)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составленным им, но изданным после его смерти. 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>Книга</w:t>
      </w:r>
      <w:r w:rsidR="006834F8" w:rsidRPr="00E42E0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открывается стихотворением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Ни себя, ни людей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котором </w:t>
      </w:r>
      <w:proofErr w:type="spellStart"/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констати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руется</w:t>
      </w:r>
      <w:proofErr w:type="spellEnd"/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отсутствие 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субъект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нарушается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хронологическая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временная ось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Оно безлично, потому что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мы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от лица которых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Дашевский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писал ранее</w:t>
      </w:r>
      <w:r w:rsidR="006834F8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исчезает:</w:t>
      </w:r>
      <w:r w:rsidR="00E42E0B" w:rsidRPr="00E42E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ни зла, ни терпенья,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лица — лишь мерцает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Крылышко комара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 Говорение зде</w:t>
      </w:r>
      <w:r w:rsidR="00B65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сь происходит без «лица» и </w:t>
      </w:r>
      <w:r w:rsidR="00E42E0B" w:rsidRPr="00E42E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предполагает говорящего.</w:t>
      </w:r>
      <w:r w:rsidR="00BA6C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5987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стихотворении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Марсиане в застенках Генштаба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читаем: 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мы неправда не мучайте мы</w:t>
      </w:r>
      <w:r w:rsidR="00642BEB"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BA6C23" w:rsidRPr="00E42E0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«Мы», появляющееся в этом стихотворении, своеобразная альтернатива лирическому «я»</w:t>
      </w:r>
      <w:r w:rsidR="00BA6C2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r w:rsidR="00BA6C23">
        <w:rPr>
          <w:rFonts w:ascii="Times New Roman" w:eastAsia="Times New Roman" w:hAnsi="Times New Roman" w:cs="Times New Roman"/>
          <w:sz w:val="24"/>
          <w:szCs w:val="24"/>
          <w:lang w:val="ru-RU"/>
        </w:rPr>
        <w:t>Но н</w:t>
      </w:r>
      <w:r w:rsidR="00A1266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икаких «мы» нет, есть только смерть</w:t>
      </w:r>
      <w:r w:rsidR="00B656D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A1266A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BA6C2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объединяющая и людей, и марсиан</w:t>
      </w:r>
      <w:r w:rsidR="00BA6C2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FE298A" w14:textId="17C6EA82" w:rsidR="004622BB" w:rsidRPr="00E42E0B" w:rsidRDefault="004622BB" w:rsidP="00BA6C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Григорий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внес значительный вклад в эволюцию поэтического субъекта, переходя от традиционного лирического «я» к коллективному «мы», а затем к полному исчезновению </w:t>
      </w:r>
      <w:proofErr w:type="spellStart"/>
      <w:r w:rsidRPr="00E42E0B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. Его творчество прошло путь от культурно насыщенной лирики с множеством аллюзий 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деконструкции индивидуального высказывания и создани</w:t>
      </w:r>
      <w:r w:rsidR="00D2026B" w:rsidRPr="00E42E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2E0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универсального, безличного голоса. Этот переход отражает более широкие тенденции в современной русской поэзии, освобождающейся от романтического восприятия текста.</w:t>
      </w:r>
    </w:p>
    <w:p w14:paraId="0000000E" w14:textId="77777777" w:rsidR="00A853AF" w:rsidRPr="00E42E0B" w:rsidRDefault="00A853AF" w:rsidP="00E42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2B8A303A" w:rsidR="00A853AF" w:rsidRDefault="00195354" w:rsidP="003C216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2E0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Литература:</w:t>
      </w:r>
    </w:p>
    <w:p w14:paraId="6F68DA8A" w14:textId="77777777" w:rsidR="003C2164" w:rsidRPr="00E42E0B" w:rsidRDefault="003C2164" w:rsidP="003C216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B7DB967" w14:textId="61A4F97C" w:rsidR="00AA1E95" w:rsidRPr="00404BF6" w:rsidRDefault="00AA1E95" w:rsidP="00E42E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F6">
        <w:rPr>
          <w:rFonts w:ascii="Times New Roman" w:eastAsia="Times New Roman" w:hAnsi="Times New Roman" w:cs="Times New Roman"/>
          <w:sz w:val="24"/>
          <w:szCs w:val="24"/>
        </w:rPr>
        <w:t>Бройтман</w:t>
      </w:r>
      <w:proofErr w:type="spellEnd"/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, С. Н. Русская лирика XIX – начала XX века в свете исторической поэтики: </w:t>
      </w:r>
      <w:r w:rsidR="00A1266A" w:rsidRPr="00404BF6">
        <w:rPr>
          <w:rFonts w:ascii="Times New Roman" w:eastAsia="Times New Roman" w:hAnsi="Times New Roman" w:cs="Times New Roman"/>
          <w:sz w:val="24"/>
          <w:szCs w:val="24"/>
        </w:rPr>
        <w:t>Субъект. -</w:t>
      </w:r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образ. структура / С. Н. </w:t>
      </w:r>
      <w:proofErr w:type="spellStart"/>
      <w:r w:rsidRPr="00404BF6">
        <w:rPr>
          <w:rFonts w:ascii="Times New Roman" w:eastAsia="Times New Roman" w:hAnsi="Times New Roman" w:cs="Times New Roman"/>
          <w:sz w:val="24"/>
          <w:szCs w:val="24"/>
        </w:rPr>
        <w:t>Бройтман</w:t>
      </w:r>
      <w:proofErr w:type="spellEnd"/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. – Москва: Изд-во РГГУ, 1997. – 305 с. </w:t>
      </w:r>
    </w:p>
    <w:p w14:paraId="413E5E7D" w14:textId="40E076CA" w:rsidR="00AA1E95" w:rsidRPr="00404BF6" w:rsidRDefault="00AA1E95" w:rsidP="00E42E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04BF6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 Григорий. Стихотворения и переводы. М., «Новое издательство», 2015</w:t>
      </w:r>
    </w:p>
    <w:p w14:paraId="10BBB27C" w14:textId="4CA8FBB9" w:rsidR="00AA1E95" w:rsidRPr="00404BF6" w:rsidRDefault="00AA1E95" w:rsidP="00E42E0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04BF6">
        <w:rPr>
          <w:rFonts w:ascii="Times New Roman" w:eastAsia="Times New Roman" w:hAnsi="Times New Roman" w:cs="Times New Roman"/>
          <w:sz w:val="24"/>
          <w:szCs w:val="24"/>
        </w:rPr>
        <w:t>Корман</w:t>
      </w:r>
      <w:proofErr w:type="spellEnd"/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, Б. О. Лирика Некрасова / Б. О. </w:t>
      </w:r>
      <w:proofErr w:type="spellStart"/>
      <w:r w:rsidRPr="00404BF6">
        <w:rPr>
          <w:rFonts w:ascii="Times New Roman" w:eastAsia="Times New Roman" w:hAnsi="Times New Roman" w:cs="Times New Roman"/>
          <w:sz w:val="24"/>
          <w:szCs w:val="24"/>
        </w:rPr>
        <w:t>Корман</w:t>
      </w:r>
      <w:proofErr w:type="spellEnd"/>
      <w:r w:rsidRPr="00404BF6">
        <w:rPr>
          <w:rFonts w:ascii="Times New Roman" w:eastAsia="Times New Roman" w:hAnsi="Times New Roman" w:cs="Times New Roman"/>
          <w:sz w:val="24"/>
          <w:szCs w:val="24"/>
        </w:rPr>
        <w:t xml:space="preserve">. – Ижевск: Удмуртия, 1978. – 299 с. </w:t>
      </w:r>
    </w:p>
    <w:p w14:paraId="0BBB070E" w14:textId="2F8EFD9C" w:rsidR="00AA1E95" w:rsidRPr="00404BF6" w:rsidRDefault="00362081" w:rsidP="00E42E0B">
      <w:pPr>
        <w:pStyle w:val="a5"/>
        <w:numPr>
          <w:ilvl w:val="0"/>
          <w:numId w:val="1"/>
        </w:numPr>
        <w:spacing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none"/>
        </w:rPr>
      </w:pPr>
      <w:hyperlink r:id="rId5" w:history="1">
        <w:r w:rsidR="00AA1E95" w:rsidRPr="00404B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http://artbuhta.ru/index1188.html</w:t>
        </w:r>
      </w:hyperlink>
    </w:p>
    <w:p w14:paraId="1BA40924" w14:textId="24D78C38" w:rsidR="00435E33" w:rsidRPr="00404BF6" w:rsidRDefault="00435E33" w:rsidP="00E42E0B">
      <w:pPr>
        <w:pStyle w:val="a5"/>
        <w:numPr>
          <w:ilvl w:val="0"/>
          <w:numId w:val="1"/>
        </w:numPr>
        <w:spacing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highlight w:val="white"/>
          <w:u w:val="none"/>
        </w:rPr>
      </w:pPr>
      <w:r w:rsidRPr="00404BF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http://www.litkarta.ru/projects/vozdukh/issues/2007-4/est-li-zhizn</w:t>
      </w:r>
    </w:p>
    <w:p w14:paraId="05EF3F22" w14:textId="77777777" w:rsidR="00112CA4" w:rsidRPr="00404BF6" w:rsidRDefault="00112CA4" w:rsidP="00E42E0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 w:rsidRPr="00404BF6">
        <w:t>Бройтман</w:t>
      </w:r>
      <w:proofErr w:type="spellEnd"/>
      <w:r w:rsidRPr="00404BF6">
        <w:t> С. Н. Историческая поэтика // Теория литературы: в 2 т. Т. 2. – М.: Издательский центр «Академия», 2004а. </w:t>
      </w:r>
    </w:p>
    <w:p w14:paraId="18EC3DDE" w14:textId="4A0FBBFF" w:rsidR="00195354" w:rsidRPr="00404BF6" w:rsidRDefault="00112CA4" w:rsidP="003C216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 w:rsidRPr="00404BF6">
        <w:t>Бройтман</w:t>
      </w:r>
      <w:proofErr w:type="spellEnd"/>
      <w:r w:rsidRPr="00404BF6">
        <w:t xml:space="preserve"> С. Н. Лирический субъект // Введение в литературоведение: учеб. пособие. – М.: </w:t>
      </w:r>
      <w:proofErr w:type="spellStart"/>
      <w:r w:rsidRPr="00404BF6">
        <w:t>Высш</w:t>
      </w:r>
      <w:proofErr w:type="spellEnd"/>
      <w:r w:rsidRPr="00404BF6">
        <w:t xml:space="preserve">. </w:t>
      </w:r>
      <w:proofErr w:type="spellStart"/>
      <w:r w:rsidRPr="00404BF6">
        <w:t>шк</w:t>
      </w:r>
      <w:proofErr w:type="spellEnd"/>
      <w:r w:rsidRPr="00404BF6">
        <w:t>., 2004б. – С. 310–322.</w:t>
      </w:r>
    </w:p>
    <w:sectPr w:rsidR="00195354" w:rsidRPr="00404BF6" w:rsidSect="00195354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1B5"/>
    <w:multiLevelType w:val="multilevel"/>
    <w:tmpl w:val="6CA0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B6DAB"/>
    <w:multiLevelType w:val="multilevel"/>
    <w:tmpl w:val="0D28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A1DFB"/>
    <w:multiLevelType w:val="hybridMultilevel"/>
    <w:tmpl w:val="F15A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F"/>
    <w:rsid w:val="00112CA4"/>
    <w:rsid w:val="00185987"/>
    <w:rsid w:val="00195354"/>
    <w:rsid w:val="002E1E5F"/>
    <w:rsid w:val="00362081"/>
    <w:rsid w:val="003C2164"/>
    <w:rsid w:val="00404BF6"/>
    <w:rsid w:val="00435E33"/>
    <w:rsid w:val="004622BB"/>
    <w:rsid w:val="00642BEB"/>
    <w:rsid w:val="006834F8"/>
    <w:rsid w:val="00701D24"/>
    <w:rsid w:val="00933F5C"/>
    <w:rsid w:val="00A1266A"/>
    <w:rsid w:val="00A47BD7"/>
    <w:rsid w:val="00A853AF"/>
    <w:rsid w:val="00AA1E95"/>
    <w:rsid w:val="00B656D7"/>
    <w:rsid w:val="00BA6C23"/>
    <w:rsid w:val="00D2026B"/>
    <w:rsid w:val="00E16597"/>
    <w:rsid w:val="00E42E0B"/>
    <w:rsid w:val="00E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3EA6"/>
  <w15:docId w15:val="{132DC5B1-7AB1-498C-9273-DAEB2AC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A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E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E9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A1E9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11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buhta.ru/index11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dcterms:created xsi:type="dcterms:W3CDTF">2025-03-09T22:40:00Z</dcterms:created>
  <dcterms:modified xsi:type="dcterms:W3CDTF">2025-03-11T13:17:00Z</dcterms:modified>
</cp:coreProperties>
</file>