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3601" w14:textId="7150D10D" w:rsidR="00422A62" w:rsidRPr="00937992" w:rsidRDefault="00371DD9" w:rsidP="00DF4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Аширова</w:t>
      </w:r>
      <w:r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2A62"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>Ляле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DD9">
        <w:rPr>
          <w:rFonts w:ascii="Times New Roman" w:hAnsi="Times New Roman" w:cs="Times New Roman"/>
          <w:b/>
          <w:bCs/>
          <w:sz w:val="24"/>
          <w:szCs w:val="24"/>
        </w:rPr>
        <w:t>Бяшимовна</w:t>
      </w:r>
      <w:r w:rsidR="00422A62"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</w:p>
    <w:p w14:paraId="523E8BC4" w14:textId="6DD4262B" w:rsidR="00422A62" w:rsidRPr="00937992" w:rsidRDefault="00422A62" w:rsidP="00DF4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Преподаватель кафедры туркменской литературы</w:t>
      </w:r>
    </w:p>
    <w:p w14:paraId="4484C887" w14:textId="0A8A1FEA" w:rsidR="00422A62" w:rsidRPr="00937992" w:rsidRDefault="00422A62" w:rsidP="00DF47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Туркменского государственного университета имени Махтумкули</w:t>
      </w:r>
    </w:p>
    <w:p w14:paraId="4F61FBD6" w14:textId="1FAB54C0" w:rsidR="00012D76" w:rsidRPr="00B30594" w:rsidRDefault="00422A62" w:rsidP="00B30594">
      <w:pPr>
        <w:pStyle w:val="1"/>
        <w:spacing w:line="240" w:lineRule="auto"/>
        <w:rPr>
          <w:rFonts w:ascii="Times New Roman" w:hAnsi="Times New Roman" w:cs="Times New Roman"/>
          <w:lang w:val="ru-RU"/>
        </w:rPr>
      </w:pPr>
      <w:r w:rsidRPr="00B30594">
        <w:rPr>
          <w:rFonts w:ascii="Times New Roman" w:hAnsi="Times New Roman" w:cs="Times New Roman"/>
          <w:color w:val="auto"/>
          <w:lang w:val="ru-RU"/>
        </w:rPr>
        <w:t xml:space="preserve">          </w:t>
      </w:r>
      <w:r w:rsidR="00AA48B2" w:rsidRPr="00B30594">
        <w:rPr>
          <w:rFonts w:ascii="Times New Roman" w:hAnsi="Times New Roman" w:cs="Times New Roman"/>
          <w:color w:val="auto"/>
          <w:lang w:val="ru-RU"/>
        </w:rPr>
        <w:t xml:space="preserve"> </w:t>
      </w:r>
      <w:r w:rsidR="00694872" w:rsidRPr="00B30594">
        <w:rPr>
          <w:rFonts w:ascii="Times New Roman" w:hAnsi="Times New Roman" w:cs="Times New Roman"/>
          <w:color w:val="auto"/>
          <w:lang w:val="ru-RU"/>
        </w:rPr>
        <w:t>Метафизический язык</w:t>
      </w:r>
      <w:r w:rsidR="00B30594" w:rsidRPr="00B30594">
        <w:rPr>
          <w:rFonts w:ascii="Times New Roman" w:hAnsi="Times New Roman" w:cs="Times New Roman"/>
          <w:color w:val="auto"/>
          <w:lang w:val="ru-RU"/>
        </w:rPr>
        <w:t xml:space="preserve"> </w:t>
      </w:r>
      <w:r w:rsidR="00694872" w:rsidRPr="00B30594">
        <w:rPr>
          <w:rFonts w:ascii="Times New Roman" w:hAnsi="Times New Roman" w:cs="Times New Roman"/>
          <w:color w:val="auto"/>
          <w:lang w:val="ru-RU"/>
        </w:rPr>
        <w:t>(С точки зрения поэзии Махтумкули</w:t>
      </w:r>
      <w:r w:rsidRPr="00B30594">
        <w:rPr>
          <w:rFonts w:ascii="Times New Roman" w:hAnsi="Times New Roman" w:cs="Times New Roman"/>
          <w:color w:val="auto"/>
          <w:lang w:val="ru-RU"/>
        </w:rPr>
        <w:t xml:space="preserve"> Фраги</w:t>
      </w:r>
      <w:r w:rsidR="00694872" w:rsidRPr="00B30594">
        <w:rPr>
          <w:rFonts w:ascii="Times New Roman" w:hAnsi="Times New Roman" w:cs="Times New Roman"/>
          <w:color w:val="auto"/>
          <w:lang w:val="ru-RU"/>
        </w:rPr>
        <w:t>)</w:t>
      </w:r>
      <w:r w:rsidR="00694872" w:rsidRPr="00937992">
        <w:rPr>
          <w:rFonts w:ascii="Times New Roman" w:hAnsi="Times New Roman" w:cs="Times New Roman"/>
          <w:lang w:val="ru-RU"/>
        </w:rPr>
        <w:br/>
      </w:r>
      <w:r w:rsidR="00DF4732">
        <w:rPr>
          <w:rFonts w:ascii="Times New Roman" w:hAnsi="Times New Roman" w:cs="Times New Roman"/>
          <w:lang w:val="ru-RU"/>
        </w:rPr>
        <w:t xml:space="preserve">        </w:t>
      </w:r>
      <w:r w:rsidR="00694872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Согласно мысли Мартина Хайдеггера, «Ключ к истине скрыт в символах языка. Язык в своём движении является Домом Бытия. Язык – это само Бытие, раскрывающее </w:t>
      </w:r>
      <w:r w:rsidR="00012D76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глубинные </w:t>
      </w:r>
      <w:r w:rsidR="00694872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основы человеческих чувств». Явление метафизического языка включает многогранные и сложные выражения. Эти выражения рассматриваются как символы, их также можно назвать онтологическими категориями.</w:t>
      </w:r>
      <w:r w:rsidR="00012D76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 w:rsidR="00694872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Метафизическое мышление</w:t>
      </w:r>
      <w:r w:rsidR="00012D76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по своей сути символично, ведь именно символ позволяет выразить метафизическое бытие </w:t>
      </w:r>
      <w:r w:rsidR="00694872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– </w:t>
      </w:r>
      <w:r w:rsidR="00012D76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скрытые грани предметов и явлений.</w:t>
      </w:r>
      <w:r w:rsidR="00694872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Метафизика или суфизм – это процесс видения и изображения через символ. Однако это не просто отображение предметов, а раскрытие духовных значений</w:t>
      </w:r>
      <w:r w:rsidR="00012D76" w:rsidRPr="00B3059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Одним из ключевых онтологических понятий, представляющих мир как реальность, является «дом».</w:t>
      </w:r>
      <w:r w:rsidR="00012D76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9645189" w14:textId="77777777" w:rsidR="00937992" w:rsidRPr="00937992" w:rsidRDefault="00012D76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Человечество – гость в доме этого мира,  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Но однажды в этом доме не останется ни одного гостя.  </w:t>
      </w:r>
    </w:p>
    <w:p w14:paraId="51FF41BE" w14:textId="7CC9E600" w:rsidR="00DF4732" w:rsidRDefault="0093799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059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Махтумкули. Сборник стихов в трёх томах. Том </w:t>
      </w:r>
      <w:r w:rsidRPr="00937992">
        <w:rPr>
          <w:rFonts w:ascii="Times New Roman" w:hAnsi="Times New Roman" w:cs="Times New Roman"/>
          <w:sz w:val="24"/>
          <w:szCs w:val="24"/>
        </w:rPr>
        <w:t>II</w:t>
      </w:r>
      <w:r w:rsidRPr="00DF473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>27 стр.]</w:t>
      </w:r>
    </w:p>
    <w:p w14:paraId="5B5CC7B3" w14:textId="5F155F8B" w:rsidR="00BC5FB1" w:rsidRPr="00937992" w:rsidRDefault="00012D76" w:rsidP="00DF4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DF473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Онтологическое содержание понятия «дом» в данном контексте раскрывается через концепцию «человечества». Мир – это место пребывания, значит, он является домом. Однако человечество в нём – всего лишь гость. Следовательно, этот дом – временный. Единственными его постоянными обитателями являются время и пространство.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В логическом смысле «дом» как онтологическая категория символизирует вечность мира, в то время как человечество представляет собой временное существование.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Пространство определяется временем. Таким образом, онтология, прежде всего, представляет собой философию времени.</w:t>
      </w:r>
    </w:p>
    <w:p w14:paraId="3DFED8A6" w14:textId="64850B74" w:rsidR="00720404" w:rsidRPr="00937992" w:rsidRDefault="001F613B" w:rsidP="00DF4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Ты был гостем в доме этого мира,  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  <w:t>Не пленяйся им сердцем, не следуй его соблазнам.</w:t>
      </w:r>
    </w:p>
    <w:p w14:paraId="0B1F1269" w14:textId="4A93B689" w:rsidR="00BC5FB1" w:rsidRDefault="00694872" w:rsidP="00DF4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В этих строках понятие «дом» 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тесно 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>связ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>ано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с понятием «сердце». Атрибут «гостеприимство», связанный со временем, помогает раскрыть другие атрибуты этого мира: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  <w:t>Отважный человек встречает гостя с улыбкой,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  <w:t>Трус же прячется, едва увидев гостя.</w:t>
      </w:r>
    </w:p>
    <w:p w14:paraId="1FCE938B" w14:textId="0E47E792" w:rsidR="00937992" w:rsidRPr="00937992" w:rsidRDefault="0093799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[Махтумкули. Сборник стихов в трёх томах. Том </w:t>
      </w:r>
      <w:r w:rsidRPr="00937992">
        <w:rPr>
          <w:rFonts w:ascii="Times New Roman" w:hAnsi="Times New Roman" w:cs="Times New Roman"/>
          <w:sz w:val="24"/>
          <w:szCs w:val="24"/>
        </w:rPr>
        <w:t>II</w:t>
      </w:r>
      <w:r w:rsidRPr="00B305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121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стр.]</w:t>
      </w:r>
    </w:p>
    <w:p w14:paraId="21934ED8" w14:textId="77777777" w:rsidR="00187C93" w:rsidRPr="00937992" w:rsidRDefault="0069487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Отношение мира к человеку (его временность) раскрывается через образ коварства:</w:t>
      </w:r>
    </w:p>
    <w:p w14:paraId="4504BBD5" w14:textId="6889855C" w:rsidR="00720404" w:rsidRDefault="00694872" w:rsidP="00DF47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Он запутает тебя в своих играх,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>А если ты захочешь уйти – не отпустит, обманет, заманит вновь.</w:t>
      </w:r>
    </w:p>
    <w:p w14:paraId="3C576BC2" w14:textId="5999B730" w:rsidR="00937992" w:rsidRPr="00937992" w:rsidRDefault="0093799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[Махтумкули. Сборник стихов в трёх томах. Том </w:t>
      </w:r>
      <w:r w:rsidRPr="00937992">
        <w:rPr>
          <w:rFonts w:ascii="Times New Roman" w:hAnsi="Times New Roman" w:cs="Times New Roman"/>
          <w:sz w:val="24"/>
          <w:szCs w:val="24"/>
        </w:rPr>
        <w:t>II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236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стр.]</w:t>
      </w:r>
    </w:p>
    <w:p w14:paraId="4815AF9F" w14:textId="79880D46" w:rsidR="00720404" w:rsidRPr="00937992" w:rsidRDefault="00187C93" w:rsidP="00DF4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Мир отпускает ушедшего гостя с пустыми руками. Ведь он, являясь «сердцем», принадлежит к другому онтологическому существованию. Это различие, эта онтологическая разница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позволяет выразить мир через понятие «рассвет»</w:t>
      </w:r>
      <w:r w:rsidR="00DF473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Помимо «сердца», 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другой важной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онтологической категорией является 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любовь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. Это – метафизическая родина суфийского сердца. Поэтому онтология любви занимает важное место в метафизике поэта. </w:t>
      </w:r>
      <w:r w:rsidR="001F613B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В поэзии Фраги любовь проявляется глубоко, основательно, всесторонне – и это абсолютно естественно.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В каждом стихотворении эта онтологическая структура превращается в языковую структуру и оставляет в ней свой след.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  <w:t>Прекрасное место, прекрасный дом, куда бы я его продал?..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DF473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Через метафизический язык формируется понятие метафизической личности – суфийского человека, стремящегося к раскрытию тайн бытия. Духовный опыт, выходящий за пределы времени, позволяет осознать сущность времени и его природу. Как известно, проблема времени – это ключевая проблема бытия. Только пройдя через временные формы, человек обретает осознание своей духовной сущности.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  <w:r w:rsidR="00DF473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Иными словами, через суфийскую мудрость человек достигает своей духовной, интеллектуальной и моральной свободы.</w:t>
      </w:r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В поэзии </w:t>
      </w:r>
      <w:proofErr w:type="gramStart"/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>Махтумкули  космическое</w:t>
      </w:r>
      <w:proofErr w:type="gramEnd"/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время обозначается словом «судьба».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Его глубинный смысл заключается в способности разрушать материальное. Физический мир существует лишь во времени, а потому бытие в конечном итоге означает неизбежность конечности человеческой жизни.  </w:t>
      </w:r>
    </w:p>
    <w:p w14:paraId="7F07BB2E" w14:textId="64C6A87D" w:rsidR="003632CA" w:rsidRPr="00937992" w:rsidRDefault="00720404" w:rsidP="006E01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F4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Размышление над человеческой жизнью как над метафизическим существованием принципиально отличается от поверхностного мышления. Обыденное мышление полностью основано на чужом опыте, тогда как суфийское (внутреннее, духовное) восприятие – это понимание собственной жизни и её осознание. Такой опыт включает в себя духовно-нравственное измерение человеческой судьбы.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6A4BEC8" w14:textId="2C0BEE47" w:rsidR="003632CA" w:rsidRPr="00937992" w:rsidRDefault="00720404" w:rsidP="00DF4732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694872" w:rsidRPr="00937992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CDCC65" w14:textId="77777777" w:rsidR="00720404" w:rsidRPr="00937992" w:rsidRDefault="00720404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37EE39" w14:textId="1984B26A" w:rsidR="003632CA" w:rsidRPr="00937992" w:rsidRDefault="0069487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1. Ма</w:t>
      </w:r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>хтумкули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 xml:space="preserve">. Сборник стихов в трёх томах. Том </w:t>
      </w:r>
      <w:r w:rsidRPr="00937992">
        <w:rPr>
          <w:rFonts w:ascii="Times New Roman" w:hAnsi="Times New Roman" w:cs="Times New Roman"/>
          <w:sz w:val="24"/>
          <w:szCs w:val="24"/>
        </w:rPr>
        <w:t>II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>. – Ашхабад, 1994.</w:t>
      </w:r>
    </w:p>
    <w:p w14:paraId="3D6EADDC" w14:textId="77777777" w:rsidR="00187C93" w:rsidRPr="00937992" w:rsidRDefault="0069487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2. Хайдеггер М. Основные вопросы философии. – Санкт-Петербург, 1997.</w:t>
      </w:r>
    </w:p>
    <w:p w14:paraId="19E8ED5F" w14:textId="77777777" w:rsidR="00187C93" w:rsidRPr="00937992" w:rsidRDefault="0069487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3. Хайдеггер М. Основные проблемы феноменологии.</w:t>
      </w:r>
    </w:p>
    <w:p w14:paraId="568788E2" w14:textId="7F8484D5" w:rsidR="003632CA" w:rsidRPr="00937992" w:rsidRDefault="00694872" w:rsidP="00DF47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92">
        <w:rPr>
          <w:rFonts w:ascii="Times New Roman" w:hAnsi="Times New Roman" w:cs="Times New Roman"/>
          <w:sz w:val="24"/>
          <w:szCs w:val="24"/>
          <w:lang w:val="ru-RU"/>
        </w:rPr>
        <w:t>4. Редже</w:t>
      </w:r>
      <w:r w:rsidR="00720404" w:rsidRPr="0093799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37992">
        <w:rPr>
          <w:rFonts w:ascii="Times New Roman" w:hAnsi="Times New Roman" w:cs="Times New Roman"/>
          <w:sz w:val="24"/>
          <w:szCs w:val="24"/>
          <w:lang w:val="ru-RU"/>
        </w:rPr>
        <w:t>ов Р. Лирическое содержание и искусство поэзии. – Ашхабад: «Ылым», 1968.</w:t>
      </w:r>
    </w:p>
    <w:sectPr w:rsidR="003632CA" w:rsidRPr="00937992" w:rsidSect="00BC5FB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1CF9" w14:textId="77777777" w:rsidR="00215B8E" w:rsidRDefault="00215B8E" w:rsidP="00422A62">
      <w:pPr>
        <w:spacing w:after="0" w:line="240" w:lineRule="auto"/>
      </w:pPr>
      <w:r>
        <w:separator/>
      </w:r>
    </w:p>
  </w:endnote>
  <w:endnote w:type="continuationSeparator" w:id="0">
    <w:p w14:paraId="60D815FF" w14:textId="77777777" w:rsidR="00215B8E" w:rsidRDefault="00215B8E" w:rsidP="0042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9086" w14:textId="77777777" w:rsidR="00215B8E" w:rsidRDefault="00215B8E" w:rsidP="00422A62">
      <w:pPr>
        <w:spacing w:after="0" w:line="240" w:lineRule="auto"/>
      </w:pPr>
      <w:r>
        <w:separator/>
      </w:r>
    </w:p>
  </w:footnote>
  <w:footnote w:type="continuationSeparator" w:id="0">
    <w:p w14:paraId="6D9F42C5" w14:textId="77777777" w:rsidR="00215B8E" w:rsidRDefault="00215B8E" w:rsidP="0042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D95B" w14:textId="77777777" w:rsidR="00422A62" w:rsidRDefault="00422A62" w:rsidP="00422A62">
    <w:pPr>
      <w:pStyle w:val="a5"/>
      <w:tabs>
        <w:tab w:val="left" w:pos="6218"/>
      </w:tabs>
      <w:jc w:val="right"/>
      <w:rPr>
        <w:lang w:val="ru-RU"/>
      </w:rPr>
    </w:pPr>
  </w:p>
  <w:p w14:paraId="1AE1ED10" w14:textId="77777777" w:rsidR="00422A62" w:rsidRDefault="00422A62" w:rsidP="00422A62">
    <w:pPr>
      <w:pStyle w:val="a5"/>
      <w:tabs>
        <w:tab w:val="left" w:pos="6218"/>
      </w:tabs>
      <w:jc w:val="right"/>
      <w:rPr>
        <w:lang w:val="ru-RU"/>
      </w:rPr>
    </w:pPr>
  </w:p>
  <w:p w14:paraId="337E8397" w14:textId="138DCF9B" w:rsidR="00422A62" w:rsidRPr="00422A62" w:rsidRDefault="00422A62" w:rsidP="00422A62">
    <w:pPr>
      <w:pStyle w:val="a5"/>
      <w:tabs>
        <w:tab w:val="clear" w:pos="4680"/>
        <w:tab w:val="clear" w:pos="9360"/>
        <w:tab w:val="left" w:pos="6218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D76"/>
    <w:rsid w:val="00034616"/>
    <w:rsid w:val="0006063C"/>
    <w:rsid w:val="0015074B"/>
    <w:rsid w:val="00187C93"/>
    <w:rsid w:val="001F613B"/>
    <w:rsid w:val="00215B8E"/>
    <w:rsid w:val="0029639D"/>
    <w:rsid w:val="00326F90"/>
    <w:rsid w:val="003632CA"/>
    <w:rsid w:val="00371DD9"/>
    <w:rsid w:val="00422A62"/>
    <w:rsid w:val="00603EEF"/>
    <w:rsid w:val="00642741"/>
    <w:rsid w:val="00694872"/>
    <w:rsid w:val="006E01B0"/>
    <w:rsid w:val="00720404"/>
    <w:rsid w:val="0081070B"/>
    <w:rsid w:val="00937992"/>
    <w:rsid w:val="00AA1D8D"/>
    <w:rsid w:val="00AA48B2"/>
    <w:rsid w:val="00B30594"/>
    <w:rsid w:val="00B47730"/>
    <w:rsid w:val="00BC5FB1"/>
    <w:rsid w:val="00CB0664"/>
    <w:rsid w:val="00D13E62"/>
    <w:rsid w:val="00DF47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67172"/>
  <w14:defaultImageDpi w14:val="300"/>
  <w15:docId w15:val="{190437B6-A2A4-42F3-8F4F-45DD4906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Serdar</cp:lastModifiedBy>
  <cp:revision>9</cp:revision>
  <cp:lastPrinted>2025-03-06T18:19:00Z</cp:lastPrinted>
  <dcterms:created xsi:type="dcterms:W3CDTF">2025-03-06T18:17:00Z</dcterms:created>
  <dcterms:modified xsi:type="dcterms:W3CDTF">2025-03-09T08:48:00Z</dcterms:modified>
  <cp:category/>
</cp:coreProperties>
</file>