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E9A0" w14:textId="4E4CAD80" w:rsidR="005B46D9" w:rsidRPr="00846F4A" w:rsidRDefault="00BE3758" w:rsidP="005B7442">
      <w:pPr>
        <w:spacing w:after="12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F4A">
        <w:rPr>
          <w:rFonts w:ascii="Times New Roman" w:hAnsi="Times New Roman"/>
          <w:b/>
          <w:bCs/>
          <w:sz w:val="24"/>
          <w:szCs w:val="24"/>
        </w:rPr>
        <w:t xml:space="preserve">Теория </w:t>
      </w:r>
      <w:proofErr w:type="spellStart"/>
      <w:r w:rsidRPr="00846F4A">
        <w:rPr>
          <w:rFonts w:ascii="Times New Roman" w:hAnsi="Times New Roman"/>
          <w:b/>
          <w:bCs/>
          <w:sz w:val="24"/>
          <w:szCs w:val="24"/>
        </w:rPr>
        <w:t>магноцеллюлярного</w:t>
      </w:r>
      <w:proofErr w:type="spellEnd"/>
      <w:r w:rsidRPr="00846F4A">
        <w:rPr>
          <w:rFonts w:ascii="Times New Roman" w:hAnsi="Times New Roman"/>
          <w:b/>
          <w:bCs/>
          <w:sz w:val="24"/>
          <w:szCs w:val="24"/>
        </w:rPr>
        <w:t xml:space="preserve"> дефицита на материале исследования</w:t>
      </w:r>
      <w:r w:rsidR="00B11FDB">
        <w:rPr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 w:rsidR="00B11FDB">
        <w:rPr>
          <w:rFonts w:ascii="Times New Roman" w:hAnsi="Times New Roman"/>
          <w:b/>
          <w:bCs/>
          <w:sz w:val="24"/>
          <w:szCs w:val="24"/>
        </w:rPr>
        <w:t>айтрекере</w:t>
      </w:r>
      <w:proofErr w:type="spellEnd"/>
    </w:p>
    <w:p w14:paraId="28BE69FB" w14:textId="77777777" w:rsidR="00BE3758" w:rsidRPr="00846F4A" w:rsidRDefault="00BE3758" w:rsidP="005B7442">
      <w:pPr>
        <w:spacing w:after="12" w:line="240" w:lineRule="auto"/>
        <w:ind w:firstLine="39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F4A">
        <w:rPr>
          <w:rFonts w:ascii="Times New Roman" w:hAnsi="Times New Roman"/>
          <w:b/>
          <w:bCs/>
          <w:i/>
          <w:iCs/>
          <w:sz w:val="24"/>
          <w:szCs w:val="24"/>
        </w:rPr>
        <w:t>Вагапова А. А.</w:t>
      </w:r>
    </w:p>
    <w:p w14:paraId="2BF48745" w14:textId="362EB2DC" w:rsidR="00BE3758" w:rsidRPr="00846F4A" w:rsidRDefault="005B7442" w:rsidP="005B7442">
      <w:pPr>
        <w:spacing w:after="12"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1130F897" w14:textId="77777777" w:rsidR="005B7442" w:rsidRDefault="005B7442" w:rsidP="005B7442">
      <w:pPr>
        <w:spacing w:after="12"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Казанский федеральный университет, и</w:t>
      </w:r>
      <w:r w:rsidR="00BE3758" w:rsidRPr="00846F4A">
        <w:rPr>
          <w:rFonts w:ascii="Times New Roman" w:hAnsi="Times New Roman"/>
          <w:i/>
          <w:iCs/>
          <w:sz w:val="24"/>
          <w:szCs w:val="24"/>
        </w:rPr>
        <w:t xml:space="preserve">нститут филологии и межкультурной коммуникации, </w:t>
      </w:r>
      <w:r>
        <w:rPr>
          <w:rFonts w:ascii="Times New Roman" w:hAnsi="Times New Roman"/>
          <w:i/>
          <w:iCs/>
          <w:sz w:val="24"/>
          <w:szCs w:val="24"/>
        </w:rPr>
        <w:t>Казань, Россия</w:t>
      </w:r>
    </w:p>
    <w:p w14:paraId="5EF627AC" w14:textId="09E11F18" w:rsidR="001E1664" w:rsidRPr="005B7442" w:rsidRDefault="005B7442" w:rsidP="005B7442">
      <w:pPr>
        <w:spacing w:after="12"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E-mail</w:t>
      </w:r>
      <w:r w:rsidRPr="005B7442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r w:rsidR="00BE3758" w:rsidRPr="00846F4A">
        <w:rPr>
          <w:rFonts w:ascii="Times New Roman" w:hAnsi="Times New Roman"/>
          <w:i/>
          <w:iCs/>
          <w:sz w:val="24"/>
          <w:szCs w:val="24"/>
          <w:lang w:val="en-US"/>
        </w:rPr>
        <w:t>al</w:t>
      </w:r>
      <w:r w:rsidR="00BE3758" w:rsidRPr="005B7442">
        <w:rPr>
          <w:rFonts w:ascii="Times New Roman" w:hAnsi="Times New Roman"/>
          <w:i/>
          <w:iCs/>
          <w:sz w:val="24"/>
          <w:szCs w:val="24"/>
          <w:lang w:val="en-US"/>
        </w:rPr>
        <w:t>_</w:t>
      </w:r>
      <w:r w:rsidR="00BE3758" w:rsidRPr="00846F4A">
        <w:rPr>
          <w:rFonts w:ascii="Times New Roman" w:hAnsi="Times New Roman"/>
          <w:i/>
          <w:iCs/>
          <w:sz w:val="24"/>
          <w:szCs w:val="24"/>
          <w:lang w:val="en-US"/>
        </w:rPr>
        <w:t>vagapova</w:t>
      </w:r>
      <w:r w:rsidR="00BE3758" w:rsidRPr="005B7442">
        <w:rPr>
          <w:rFonts w:ascii="Times New Roman" w:hAnsi="Times New Roman"/>
          <w:i/>
          <w:iCs/>
          <w:sz w:val="24"/>
          <w:szCs w:val="24"/>
          <w:lang w:val="en-US"/>
        </w:rPr>
        <w:t>@</w:t>
      </w:r>
      <w:r w:rsidR="00BE3758" w:rsidRPr="00846F4A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="00BE3758" w:rsidRPr="005B7442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="00BE3758" w:rsidRPr="00846F4A">
        <w:rPr>
          <w:rFonts w:ascii="Times New Roman" w:hAnsi="Times New Roman"/>
          <w:i/>
          <w:iCs/>
          <w:sz w:val="24"/>
          <w:szCs w:val="24"/>
          <w:lang w:val="en-US"/>
        </w:rPr>
        <w:t>ru</w:t>
      </w:r>
    </w:p>
    <w:p w14:paraId="245CE7E0" w14:textId="77777777" w:rsidR="001E1664" w:rsidRPr="00846F4A" w:rsidRDefault="001E1664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Причин появления дислексии множество, </w:t>
      </w:r>
      <w:r w:rsidR="006F71BF" w:rsidRPr="00846F4A">
        <w:rPr>
          <w:rFonts w:ascii="Times New Roman" w:hAnsi="Times New Roman"/>
          <w:sz w:val="24"/>
          <w:szCs w:val="24"/>
        </w:rPr>
        <w:t>своей дискуссионностью отличается</w:t>
      </w:r>
      <w:r w:rsidRPr="00846F4A">
        <w:rPr>
          <w:rFonts w:ascii="Times New Roman" w:hAnsi="Times New Roman"/>
          <w:sz w:val="24"/>
          <w:szCs w:val="24"/>
        </w:rPr>
        <w:t xml:space="preserve"> теория </w:t>
      </w:r>
      <w:proofErr w:type="spellStart"/>
      <w:r w:rsidRPr="00846F4A">
        <w:rPr>
          <w:rFonts w:ascii="Times New Roman" w:hAnsi="Times New Roman"/>
          <w:sz w:val="24"/>
          <w:szCs w:val="24"/>
        </w:rPr>
        <w:t>магноцеллюлярного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дефицита. </w:t>
      </w:r>
    </w:p>
    <w:p w14:paraId="1B382F8E" w14:textId="77777777" w:rsidR="001E1664" w:rsidRPr="00846F4A" w:rsidRDefault="00A65FEF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>Л</w:t>
      </w:r>
      <w:r w:rsidR="000F3693" w:rsidRPr="00846F4A">
        <w:rPr>
          <w:rFonts w:ascii="Times New Roman" w:hAnsi="Times New Roman"/>
          <w:sz w:val="24"/>
          <w:szCs w:val="24"/>
        </w:rPr>
        <w:t xml:space="preserve">атеральное коленчатое тело </w:t>
      </w:r>
      <w:r w:rsidRPr="00846F4A">
        <w:rPr>
          <w:rFonts w:ascii="Times New Roman" w:hAnsi="Times New Roman"/>
          <w:sz w:val="24"/>
          <w:szCs w:val="24"/>
        </w:rPr>
        <w:t>включает в себя</w:t>
      </w:r>
      <w:r w:rsidR="000F3693" w:rsidRPr="00846F4A">
        <w:rPr>
          <w:rFonts w:ascii="Times New Roman" w:hAnsi="Times New Roman"/>
          <w:sz w:val="24"/>
          <w:szCs w:val="24"/>
        </w:rPr>
        <w:t xml:space="preserve"> </w:t>
      </w:r>
      <w:r w:rsidR="001E1664" w:rsidRPr="00846F4A">
        <w:rPr>
          <w:rFonts w:ascii="Times New Roman" w:hAnsi="Times New Roman"/>
          <w:sz w:val="24"/>
          <w:szCs w:val="24"/>
        </w:rPr>
        <w:t xml:space="preserve">два параллельных тракта: </w:t>
      </w:r>
      <w:proofErr w:type="spellStart"/>
      <w:r w:rsidR="001E1664" w:rsidRPr="00846F4A">
        <w:rPr>
          <w:rFonts w:ascii="Times New Roman" w:hAnsi="Times New Roman"/>
          <w:sz w:val="24"/>
          <w:szCs w:val="24"/>
        </w:rPr>
        <w:t>магноцеллюлярный</w:t>
      </w:r>
      <w:proofErr w:type="spellEnd"/>
      <w:r w:rsidR="001E1664" w:rsidRPr="00846F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E1664" w:rsidRPr="00846F4A">
        <w:rPr>
          <w:rFonts w:ascii="Times New Roman" w:hAnsi="Times New Roman"/>
          <w:sz w:val="24"/>
          <w:szCs w:val="24"/>
        </w:rPr>
        <w:t>парвоцеллюлярный</w:t>
      </w:r>
      <w:proofErr w:type="spellEnd"/>
      <w:r w:rsidR="001E1664" w:rsidRPr="00846F4A">
        <w:rPr>
          <w:rFonts w:ascii="Times New Roman" w:hAnsi="Times New Roman"/>
          <w:sz w:val="24"/>
          <w:szCs w:val="24"/>
        </w:rPr>
        <w:t xml:space="preserve">. Они передают сигналы в теменную и височную кору соответственно. Информация о визуальных объектах поступает в оба тракта из затылочных областей, создавая целостное восприятие, однако </w:t>
      </w:r>
      <w:r w:rsidRPr="00846F4A">
        <w:rPr>
          <w:rFonts w:ascii="Times New Roman" w:hAnsi="Times New Roman"/>
          <w:sz w:val="24"/>
          <w:szCs w:val="24"/>
        </w:rPr>
        <w:t xml:space="preserve">пути </w:t>
      </w:r>
      <w:r w:rsidR="001E1664" w:rsidRPr="00846F4A">
        <w:rPr>
          <w:rFonts w:ascii="Times New Roman" w:hAnsi="Times New Roman"/>
          <w:sz w:val="24"/>
          <w:szCs w:val="24"/>
        </w:rPr>
        <w:t>различа</w:t>
      </w:r>
      <w:r w:rsidRPr="00846F4A">
        <w:rPr>
          <w:rFonts w:ascii="Times New Roman" w:hAnsi="Times New Roman"/>
          <w:sz w:val="24"/>
          <w:szCs w:val="24"/>
        </w:rPr>
        <w:t>ю</w:t>
      </w:r>
      <w:r w:rsidR="001E1664" w:rsidRPr="00846F4A">
        <w:rPr>
          <w:rFonts w:ascii="Times New Roman" w:hAnsi="Times New Roman"/>
          <w:sz w:val="24"/>
          <w:szCs w:val="24"/>
        </w:rPr>
        <w:t xml:space="preserve">тся функционально. Считается, что М-клетки отвечают за восприятие движения, в то время как П-клетки распознают цвет и форму неподвижных стимулов. </w:t>
      </w:r>
    </w:p>
    <w:p w14:paraId="55851062" w14:textId="105C003C" w:rsidR="001E1664" w:rsidRPr="00846F4A" w:rsidRDefault="001E1664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>Существуют исследования, указывающие на дефицит М-пути:</w:t>
      </w:r>
      <w:r w:rsidR="00143FB0" w:rsidRPr="00846F4A">
        <w:rPr>
          <w:rFonts w:ascii="Times New Roman" w:hAnsi="Times New Roman"/>
          <w:sz w:val="24"/>
          <w:szCs w:val="24"/>
        </w:rPr>
        <w:t xml:space="preserve"> </w:t>
      </w:r>
      <w:r w:rsidRPr="00846F4A">
        <w:rPr>
          <w:rFonts w:ascii="Times New Roman" w:hAnsi="Times New Roman"/>
          <w:sz w:val="24"/>
          <w:szCs w:val="24"/>
        </w:rPr>
        <w:t xml:space="preserve">сниженная чувствительность на частотах, которые воспринимаются М-клетками, анатомические исследования ЛКТ, </w:t>
      </w:r>
      <w:r w:rsidR="00F42F57" w:rsidRPr="00846F4A">
        <w:rPr>
          <w:rFonts w:ascii="Times New Roman" w:hAnsi="Times New Roman"/>
          <w:sz w:val="24"/>
          <w:szCs w:val="24"/>
        </w:rPr>
        <w:t>иллюстрирующ</w:t>
      </w:r>
      <w:r w:rsidR="00846F4A" w:rsidRPr="00846F4A">
        <w:rPr>
          <w:rFonts w:ascii="Times New Roman" w:hAnsi="Times New Roman"/>
          <w:sz w:val="24"/>
          <w:szCs w:val="24"/>
        </w:rPr>
        <w:t>ие</w:t>
      </w:r>
      <w:r w:rsidRPr="00846F4A">
        <w:rPr>
          <w:rFonts w:ascii="Times New Roman" w:hAnsi="Times New Roman"/>
          <w:sz w:val="24"/>
          <w:szCs w:val="24"/>
        </w:rPr>
        <w:t xml:space="preserve"> дезорганизацию исследуемых клеток, трудности в распознавании </w:t>
      </w:r>
      <w:r w:rsidR="009F5340" w:rsidRPr="00846F4A">
        <w:rPr>
          <w:rFonts w:ascii="Times New Roman" w:hAnsi="Times New Roman"/>
          <w:sz w:val="24"/>
          <w:szCs w:val="24"/>
        </w:rPr>
        <w:t>мельканий</w:t>
      </w:r>
      <w:r w:rsidRPr="00846F4A">
        <w:rPr>
          <w:rFonts w:ascii="Times New Roman" w:hAnsi="Times New Roman"/>
          <w:sz w:val="24"/>
          <w:szCs w:val="24"/>
        </w:rPr>
        <w:t xml:space="preserve"> и глобального движения [</w:t>
      </w:r>
      <w:r w:rsidRPr="00846F4A">
        <w:rPr>
          <w:rFonts w:ascii="Times New Roman" w:hAnsi="Times New Roman"/>
          <w:sz w:val="24"/>
          <w:szCs w:val="24"/>
          <w:lang w:val="en-US"/>
        </w:rPr>
        <w:t>Pammer</w:t>
      </w:r>
      <w:r w:rsidRPr="00846F4A">
        <w:rPr>
          <w:rFonts w:ascii="Times New Roman" w:hAnsi="Times New Roman"/>
          <w:sz w:val="24"/>
          <w:szCs w:val="24"/>
        </w:rPr>
        <w:t xml:space="preserve"> 2001], скорости дрейфа [</w:t>
      </w:r>
      <w:r w:rsidRPr="00846F4A">
        <w:rPr>
          <w:rFonts w:ascii="Times New Roman" w:hAnsi="Times New Roman"/>
          <w:sz w:val="24"/>
          <w:szCs w:val="24"/>
          <w:lang w:val="en-US"/>
        </w:rPr>
        <w:t>Manning</w:t>
      </w:r>
      <w:r w:rsidRPr="00846F4A">
        <w:rPr>
          <w:rFonts w:ascii="Times New Roman" w:hAnsi="Times New Roman"/>
          <w:sz w:val="24"/>
          <w:szCs w:val="24"/>
        </w:rPr>
        <w:t xml:space="preserve"> 2022], сниженная чувствительность к иллюзии частоты удвоения [</w:t>
      </w:r>
      <w:r w:rsidRPr="00846F4A">
        <w:rPr>
          <w:rFonts w:ascii="Times New Roman" w:hAnsi="Times New Roman"/>
          <w:sz w:val="24"/>
          <w:szCs w:val="24"/>
          <w:lang w:val="en-US"/>
        </w:rPr>
        <w:t>Pammer</w:t>
      </w:r>
      <w:r w:rsidRPr="00846F4A">
        <w:rPr>
          <w:rFonts w:ascii="Times New Roman" w:hAnsi="Times New Roman"/>
          <w:sz w:val="24"/>
          <w:szCs w:val="24"/>
        </w:rPr>
        <w:t xml:space="preserve"> 2001] и нарушения функций внимания [</w:t>
      </w:r>
      <w:r w:rsidRPr="00846F4A">
        <w:rPr>
          <w:rFonts w:ascii="Times New Roman" w:hAnsi="Times New Roman"/>
          <w:sz w:val="24"/>
          <w:szCs w:val="24"/>
          <w:lang w:val="en-US"/>
        </w:rPr>
        <w:t>Johnston</w:t>
      </w:r>
      <w:r w:rsidRPr="00846F4A">
        <w:rPr>
          <w:rFonts w:ascii="Times New Roman" w:hAnsi="Times New Roman"/>
          <w:sz w:val="24"/>
          <w:szCs w:val="24"/>
        </w:rPr>
        <w:t xml:space="preserve"> 2017]. Однако некоторые исследователи высказывают противоположное мнение, </w:t>
      </w:r>
      <w:r w:rsidR="00143FB0" w:rsidRPr="00846F4A">
        <w:rPr>
          <w:rFonts w:ascii="Times New Roman" w:hAnsi="Times New Roman"/>
          <w:sz w:val="24"/>
          <w:szCs w:val="24"/>
        </w:rPr>
        <w:t xml:space="preserve">утверждают ложность </w:t>
      </w:r>
      <w:r w:rsidRPr="00846F4A">
        <w:rPr>
          <w:rFonts w:ascii="Times New Roman" w:hAnsi="Times New Roman"/>
          <w:sz w:val="24"/>
          <w:szCs w:val="24"/>
        </w:rPr>
        <w:t>методологи</w:t>
      </w:r>
      <w:r w:rsidR="00143FB0" w:rsidRPr="00846F4A">
        <w:rPr>
          <w:rFonts w:ascii="Times New Roman" w:hAnsi="Times New Roman"/>
          <w:sz w:val="24"/>
          <w:szCs w:val="24"/>
        </w:rPr>
        <w:t>и,</w:t>
      </w:r>
      <w:r w:rsidRPr="00846F4A">
        <w:rPr>
          <w:rFonts w:ascii="Times New Roman" w:hAnsi="Times New Roman"/>
          <w:sz w:val="24"/>
          <w:szCs w:val="24"/>
        </w:rPr>
        <w:t xml:space="preserve"> смеш</w:t>
      </w:r>
      <w:r w:rsidR="00143FB0" w:rsidRPr="00846F4A">
        <w:rPr>
          <w:rFonts w:ascii="Times New Roman" w:hAnsi="Times New Roman"/>
          <w:sz w:val="24"/>
          <w:szCs w:val="24"/>
        </w:rPr>
        <w:t>ивающей</w:t>
      </w:r>
      <w:r w:rsidRPr="00846F4A">
        <w:rPr>
          <w:rFonts w:ascii="Times New Roman" w:hAnsi="Times New Roman"/>
          <w:sz w:val="24"/>
          <w:szCs w:val="24"/>
        </w:rPr>
        <w:t xml:space="preserve"> функци</w:t>
      </w:r>
      <w:r w:rsidR="00846F4A" w:rsidRPr="00846F4A">
        <w:rPr>
          <w:rFonts w:ascii="Times New Roman" w:hAnsi="Times New Roman"/>
          <w:sz w:val="24"/>
          <w:szCs w:val="24"/>
        </w:rPr>
        <w:t>и</w:t>
      </w:r>
      <w:r w:rsidRPr="00846F4A">
        <w:rPr>
          <w:rFonts w:ascii="Times New Roman" w:hAnsi="Times New Roman"/>
          <w:sz w:val="24"/>
          <w:szCs w:val="24"/>
        </w:rPr>
        <w:t xml:space="preserve"> дорсального пути, который отвечает за восприятие движения, и М-клеток</w:t>
      </w:r>
      <w:r w:rsidR="00143FB0" w:rsidRPr="00846F4A">
        <w:rPr>
          <w:rFonts w:ascii="Times New Roman" w:hAnsi="Times New Roman"/>
          <w:sz w:val="24"/>
          <w:szCs w:val="24"/>
        </w:rPr>
        <w:t xml:space="preserve">, распознающих </w:t>
      </w:r>
      <w:r w:rsidRPr="00846F4A">
        <w:rPr>
          <w:rFonts w:ascii="Times New Roman" w:hAnsi="Times New Roman"/>
          <w:sz w:val="24"/>
          <w:szCs w:val="24"/>
        </w:rPr>
        <w:t>стимул</w:t>
      </w:r>
      <w:r w:rsidR="00143FB0" w:rsidRPr="00846F4A">
        <w:rPr>
          <w:rFonts w:ascii="Times New Roman" w:hAnsi="Times New Roman"/>
          <w:sz w:val="24"/>
          <w:szCs w:val="24"/>
        </w:rPr>
        <w:t>ы</w:t>
      </w:r>
      <w:r w:rsidRPr="00846F4A">
        <w:rPr>
          <w:rFonts w:ascii="Times New Roman" w:hAnsi="Times New Roman"/>
          <w:sz w:val="24"/>
          <w:szCs w:val="24"/>
        </w:rPr>
        <w:t xml:space="preserve"> на низких пространственных частотах и высоких временных [</w:t>
      </w:r>
      <w:r w:rsidRPr="00846F4A">
        <w:rPr>
          <w:rFonts w:ascii="Times New Roman" w:hAnsi="Times New Roman"/>
          <w:sz w:val="24"/>
          <w:szCs w:val="24"/>
          <w:lang w:val="en-US"/>
        </w:rPr>
        <w:t>Skottun</w:t>
      </w:r>
      <w:r w:rsidRPr="00846F4A">
        <w:rPr>
          <w:rFonts w:ascii="Times New Roman" w:hAnsi="Times New Roman"/>
          <w:sz w:val="24"/>
          <w:szCs w:val="24"/>
        </w:rPr>
        <w:t xml:space="preserve"> 2015]. Они также указывают на неверность определения причинно-следственных связей между чтени</w:t>
      </w:r>
      <w:r w:rsidR="005E1170" w:rsidRPr="00846F4A">
        <w:rPr>
          <w:rFonts w:ascii="Times New Roman" w:hAnsi="Times New Roman"/>
          <w:sz w:val="24"/>
          <w:szCs w:val="24"/>
        </w:rPr>
        <w:t>ем</w:t>
      </w:r>
      <w:r w:rsidRPr="00846F4A">
        <w:rPr>
          <w:rFonts w:ascii="Times New Roman" w:hAnsi="Times New Roman"/>
          <w:sz w:val="24"/>
          <w:szCs w:val="24"/>
        </w:rPr>
        <w:t xml:space="preserve"> и активностью мозга при дислексии [</w:t>
      </w:r>
      <w:r w:rsidRPr="00846F4A">
        <w:rPr>
          <w:rFonts w:ascii="Times New Roman" w:hAnsi="Times New Roman"/>
          <w:sz w:val="24"/>
          <w:szCs w:val="24"/>
          <w:lang w:val="en-US"/>
        </w:rPr>
        <w:t>White</w:t>
      </w:r>
      <w:r w:rsidRPr="00846F4A">
        <w:rPr>
          <w:rFonts w:ascii="Times New Roman" w:hAnsi="Times New Roman"/>
          <w:sz w:val="24"/>
          <w:szCs w:val="24"/>
        </w:rPr>
        <w:t xml:space="preserve"> 2006]</w:t>
      </w:r>
      <w:r w:rsidR="005E1170" w:rsidRPr="00846F4A">
        <w:rPr>
          <w:rFonts w:ascii="Times New Roman" w:hAnsi="Times New Roman"/>
          <w:sz w:val="24"/>
          <w:szCs w:val="24"/>
        </w:rPr>
        <w:t xml:space="preserve">, отмечают </w:t>
      </w:r>
      <w:r w:rsidRPr="00846F4A">
        <w:rPr>
          <w:rFonts w:ascii="Times New Roman" w:hAnsi="Times New Roman"/>
          <w:sz w:val="24"/>
          <w:szCs w:val="24"/>
        </w:rPr>
        <w:t>отсутствие значимой связи между М-системой и плохими показателями чтения.</w:t>
      </w:r>
    </w:p>
    <w:p w14:paraId="6CD26979" w14:textId="77777777" w:rsidR="001E1664" w:rsidRPr="00846F4A" w:rsidRDefault="001E1664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Для проверки теории дефицита М-тракта был проведен эксперимент с использованием </w:t>
      </w:r>
      <w:proofErr w:type="spellStart"/>
      <w:r w:rsidRPr="00846F4A">
        <w:rPr>
          <w:rFonts w:ascii="Times New Roman" w:hAnsi="Times New Roman"/>
          <w:sz w:val="24"/>
          <w:szCs w:val="24"/>
        </w:rPr>
        <w:t>айтрекера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F4A">
        <w:rPr>
          <w:rFonts w:ascii="Times New Roman" w:hAnsi="Times New Roman"/>
          <w:sz w:val="24"/>
          <w:szCs w:val="24"/>
          <w:lang w:val="en-US"/>
        </w:rPr>
        <w:t>EyeLink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1000 </w:t>
      </w:r>
      <w:r w:rsidRPr="00846F4A">
        <w:rPr>
          <w:rFonts w:ascii="Times New Roman" w:hAnsi="Times New Roman"/>
          <w:sz w:val="24"/>
          <w:szCs w:val="24"/>
          <w:lang w:val="en-US"/>
        </w:rPr>
        <w:t>Plus</w:t>
      </w:r>
      <w:r w:rsidRPr="00846F4A">
        <w:rPr>
          <w:rFonts w:ascii="Times New Roman" w:hAnsi="Times New Roman"/>
          <w:sz w:val="24"/>
          <w:szCs w:val="24"/>
        </w:rPr>
        <w:t xml:space="preserve">. Для формирования групп с дислексией и контрольной группы до начала эксперимента проводилась диагностика, включающая стандартизированную методику измерения навыка чтения (СМИНЧ) А. Н. Корнева, матрицы </w:t>
      </w:r>
      <w:proofErr w:type="spellStart"/>
      <w:r w:rsidRPr="00846F4A">
        <w:rPr>
          <w:rFonts w:ascii="Times New Roman" w:hAnsi="Times New Roman"/>
          <w:sz w:val="24"/>
          <w:szCs w:val="24"/>
        </w:rPr>
        <w:t>Равена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и нейропсихологическое обследование по методике Т.В. </w:t>
      </w:r>
      <w:proofErr w:type="spellStart"/>
      <w:r w:rsidRPr="00846F4A">
        <w:rPr>
          <w:rFonts w:ascii="Times New Roman" w:hAnsi="Times New Roman"/>
          <w:sz w:val="24"/>
          <w:szCs w:val="24"/>
        </w:rPr>
        <w:t>Ахутиной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в сокращенном варианте, в котором оценивались состояния всех трех функциональных блоков головного мозга: программирования, регуляции и контроля,</w:t>
      </w:r>
      <w:r w:rsidR="005E1170" w:rsidRPr="00846F4A">
        <w:rPr>
          <w:rFonts w:ascii="Times New Roman" w:hAnsi="Times New Roman"/>
          <w:sz w:val="24"/>
          <w:szCs w:val="24"/>
        </w:rPr>
        <w:t xml:space="preserve"> </w:t>
      </w:r>
      <w:r w:rsidRPr="00846F4A">
        <w:rPr>
          <w:rFonts w:ascii="Times New Roman" w:hAnsi="Times New Roman"/>
          <w:sz w:val="24"/>
          <w:szCs w:val="24"/>
        </w:rPr>
        <w:t>приема, переработки и хранения информации.</w:t>
      </w:r>
    </w:p>
    <w:p w14:paraId="5F253A0C" w14:textId="77777777" w:rsidR="001E1664" w:rsidRPr="00846F4A" w:rsidRDefault="001E1664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Для проверки функционирования дорсального потока респондентам младшего школьного возраста с дислексией было предложено прочитать 4 текста, два из которых были статическими и два – динамическими (бегущая строка). Сложность текстов подбиралась с учетом индекса читабельности СМИНЧ: 0,05 и 5,15. Бегущая строка отображалась с середины экрана, а сама строчка была зашумлена символами сверху и снизу, обеспечивая паритет условий для статического и динамического представления стимулов. </w:t>
      </w:r>
    </w:p>
    <w:p w14:paraId="3230B833" w14:textId="70105C0A" w:rsidR="000F3693" w:rsidRPr="00846F4A" w:rsidRDefault="001E1664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>После прочтения каждого из четырех текстов</w:t>
      </w:r>
      <w:r w:rsidR="00EB5750" w:rsidRPr="00846F4A">
        <w:rPr>
          <w:rFonts w:ascii="Times New Roman" w:hAnsi="Times New Roman"/>
          <w:sz w:val="24"/>
          <w:szCs w:val="24"/>
        </w:rPr>
        <w:t xml:space="preserve"> </w:t>
      </w:r>
      <w:r w:rsidRPr="00846F4A">
        <w:rPr>
          <w:rFonts w:ascii="Times New Roman" w:hAnsi="Times New Roman"/>
          <w:sz w:val="24"/>
          <w:szCs w:val="24"/>
        </w:rPr>
        <w:t xml:space="preserve">респондентам задавались вопросы по содержанию для оценки уровня усвоения информации, для каждого текста было составлено по 4 вопроса. Статистический анализ данных 86 школьников (из которых 43 были </w:t>
      </w:r>
      <w:proofErr w:type="spellStart"/>
      <w:r w:rsidRPr="00846F4A">
        <w:rPr>
          <w:rFonts w:ascii="Times New Roman" w:hAnsi="Times New Roman"/>
          <w:sz w:val="24"/>
          <w:szCs w:val="24"/>
        </w:rPr>
        <w:t>нормотипичными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читателями и 43 – страдающими дислексией; 3 были исключены из-за неспецифического характера нарушений чтения) не выявил значительных корреляций.</w:t>
      </w:r>
    </w:p>
    <w:p w14:paraId="12174E34" w14:textId="77777777" w:rsidR="000F3693" w:rsidRPr="00846F4A" w:rsidRDefault="000F3693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lastRenderedPageBreak/>
        <w:t xml:space="preserve">Для анализа были использованы данные длительности фиксаций (время, затраченное на просмотр слова) и саккад (перемещения взгляда от одного элемента к другому), включая амплитуду саккад и их </w:t>
      </w:r>
      <w:r w:rsidR="005E1170" w:rsidRPr="00846F4A">
        <w:rPr>
          <w:rFonts w:ascii="Times New Roman" w:hAnsi="Times New Roman"/>
          <w:sz w:val="24"/>
          <w:szCs w:val="24"/>
        </w:rPr>
        <w:t>пиковую</w:t>
      </w:r>
      <w:r w:rsidRPr="00846F4A">
        <w:rPr>
          <w:rFonts w:ascii="Times New Roman" w:hAnsi="Times New Roman"/>
          <w:sz w:val="24"/>
          <w:szCs w:val="24"/>
        </w:rPr>
        <w:t xml:space="preserve"> скорость. Последний показатель некоторые исследователи рассматривают как индикатор сложности задачи, основанный на уровне возбуждения симпатической нервной системы. </w:t>
      </w:r>
    </w:p>
    <w:p w14:paraId="231FD3EB" w14:textId="696D5F43" w:rsidR="000F3693" w:rsidRPr="00846F4A" w:rsidRDefault="000F3693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В большинстве исследований </w:t>
      </w:r>
      <w:proofErr w:type="spellStart"/>
      <w:r w:rsidRPr="00846F4A">
        <w:rPr>
          <w:rFonts w:ascii="Times New Roman" w:hAnsi="Times New Roman"/>
          <w:sz w:val="24"/>
          <w:szCs w:val="24"/>
        </w:rPr>
        <w:t>магноцел</w:t>
      </w:r>
      <w:r w:rsidR="00846F4A" w:rsidRPr="00846F4A">
        <w:rPr>
          <w:rFonts w:ascii="Times New Roman" w:hAnsi="Times New Roman"/>
          <w:sz w:val="24"/>
          <w:szCs w:val="24"/>
        </w:rPr>
        <w:t>л</w:t>
      </w:r>
      <w:r w:rsidRPr="00846F4A">
        <w:rPr>
          <w:rFonts w:ascii="Times New Roman" w:hAnsi="Times New Roman"/>
          <w:sz w:val="24"/>
          <w:szCs w:val="24"/>
        </w:rPr>
        <w:t>юлярная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теория интерпретируется как трудности в декодировании подвижного текста. Однако, вопреки данной теории, коэффициент техники чтения (КТЧ) не продемонстрировал значительного снижения показателей. Другие параметры </w:t>
      </w:r>
      <w:proofErr w:type="spellStart"/>
      <w:r w:rsidRPr="00846F4A">
        <w:rPr>
          <w:rFonts w:ascii="Times New Roman" w:hAnsi="Times New Roman"/>
          <w:sz w:val="24"/>
          <w:szCs w:val="24"/>
        </w:rPr>
        <w:t>окулографической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активности (продолжительность саккад и фиксаций, амплитуда саккад и их пиковая скорость) не показали статистически значимой корреляции. </w:t>
      </w:r>
    </w:p>
    <w:p w14:paraId="1711AC99" w14:textId="77777777" w:rsidR="000F3693" w:rsidRPr="00846F4A" w:rsidRDefault="000F3693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Изучение движения глаз в качестве маркера дислексии оказалось малопродуктивным, поэтому мы решили исследовать состояние клеток ЛКТ. Мы зафиксировали увеличение длительности фиксаций в группе с дислексией, страдающей от трудностей зрительного гнозиса. </w:t>
      </w:r>
    </w:p>
    <w:p w14:paraId="1C173556" w14:textId="6A07A66B" w:rsidR="000F3693" w:rsidRPr="00846F4A" w:rsidRDefault="005E1170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Также была рассмотрена корреляция между </w:t>
      </w:r>
      <w:r w:rsidR="000F3693" w:rsidRPr="00846F4A">
        <w:rPr>
          <w:rFonts w:ascii="Times New Roman" w:hAnsi="Times New Roman"/>
          <w:sz w:val="24"/>
          <w:szCs w:val="24"/>
        </w:rPr>
        <w:t>КТЧ и результат</w:t>
      </w:r>
      <w:r w:rsidRPr="00846F4A">
        <w:rPr>
          <w:rFonts w:ascii="Times New Roman" w:hAnsi="Times New Roman"/>
          <w:sz w:val="24"/>
          <w:szCs w:val="24"/>
        </w:rPr>
        <w:t>ами</w:t>
      </w:r>
      <w:r w:rsidR="000F3693" w:rsidRPr="00846F4A">
        <w:rPr>
          <w:rFonts w:ascii="Times New Roman" w:hAnsi="Times New Roman"/>
          <w:sz w:val="24"/>
          <w:szCs w:val="24"/>
        </w:rPr>
        <w:t xml:space="preserve"> ЗГ</w:t>
      </w:r>
      <w:r w:rsidRPr="00846F4A">
        <w:rPr>
          <w:rFonts w:ascii="Times New Roman" w:hAnsi="Times New Roman"/>
          <w:sz w:val="24"/>
          <w:szCs w:val="24"/>
        </w:rPr>
        <w:t xml:space="preserve"> д</w:t>
      </w:r>
      <w:r w:rsidR="000F3693" w:rsidRPr="00846F4A">
        <w:rPr>
          <w:rFonts w:ascii="Times New Roman" w:hAnsi="Times New Roman"/>
          <w:sz w:val="24"/>
          <w:szCs w:val="24"/>
        </w:rPr>
        <w:t xml:space="preserve">ля текстов с индексом читабельности 0,05 и 5,15 результаты по </w:t>
      </w:r>
      <w:r w:rsidR="00846F4A">
        <w:rPr>
          <w:rFonts w:ascii="Times New Roman" w:hAnsi="Times New Roman"/>
          <w:sz w:val="24"/>
          <w:szCs w:val="24"/>
        </w:rPr>
        <w:t>Пирсону</w:t>
      </w:r>
      <w:r w:rsidR="000F3693" w:rsidRPr="00846F4A">
        <w:rPr>
          <w:rFonts w:ascii="Times New Roman" w:hAnsi="Times New Roman"/>
          <w:sz w:val="24"/>
          <w:szCs w:val="24"/>
        </w:rPr>
        <w:t xml:space="preserve"> составили</w:t>
      </w:r>
      <w:r w:rsidR="006317C1" w:rsidRPr="00846F4A">
        <w:rPr>
          <w:rFonts w:ascii="Times New Roman" w:hAnsi="Times New Roman"/>
          <w:sz w:val="24"/>
          <w:szCs w:val="24"/>
        </w:rPr>
        <w:t>:</w:t>
      </w:r>
      <w:r w:rsidR="000F3693" w:rsidRPr="00846F4A">
        <w:rPr>
          <w:rFonts w:ascii="Times New Roman" w:hAnsi="Times New Roman"/>
          <w:sz w:val="24"/>
          <w:szCs w:val="24"/>
        </w:rPr>
        <w:t xml:space="preserve"> r = 0,325 (p=0,05) и r = 0.5178 (p=0,05) соответственно. Связь между навыками чтения и зрительным дефицитом подтверждается как корреляцией состояния ЗГ, так и ответами на вопросы по тексту: r = 0,3164, p = 0,05. Однако эти результаты нельзя рассматривать как доказательство дефицита М-клеток. Поэтому мы провели дополнительный эксперимент, направленный на отдельную оценку состояния М- и П-клеток.</w:t>
      </w:r>
    </w:p>
    <w:p w14:paraId="4165F038" w14:textId="7880A9F1" w:rsidR="000F3693" w:rsidRPr="00846F4A" w:rsidRDefault="000F3693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Респондентам были даны стимулы с пространственным и временным зазором для проверки Р- и М-клеток соответственно, </w:t>
      </w:r>
      <w:r w:rsidR="002423B7" w:rsidRPr="00846F4A">
        <w:rPr>
          <w:rFonts w:ascii="Times New Roman" w:hAnsi="Times New Roman"/>
          <w:sz w:val="24"/>
          <w:szCs w:val="24"/>
        </w:rPr>
        <w:t>как это было представлено в</w:t>
      </w:r>
      <w:r w:rsidRPr="00846F4A">
        <w:rPr>
          <w:rFonts w:ascii="Times New Roman" w:hAnsi="Times New Roman"/>
          <w:sz w:val="24"/>
          <w:szCs w:val="24"/>
        </w:rPr>
        <w:t xml:space="preserve"> исследовани</w:t>
      </w:r>
      <w:r w:rsidR="002423B7" w:rsidRPr="00846F4A">
        <w:rPr>
          <w:rFonts w:ascii="Times New Roman" w:hAnsi="Times New Roman"/>
          <w:sz w:val="24"/>
          <w:szCs w:val="24"/>
        </w:rPr>
        <w:t>и</w:t>
      </w:r>
      <w:r w:rsidRPr="00846F4A">
        <w:rPr>
          <w:rFonts w:ascii="Times New Roman" w:hAnsi="Times New Roman"/>
          <w:sz w:val="24"/>
          <w:szCs w:val="24"/>
        </w:rPr>
        <w:t xml:space="preserve"> W.S. </w:t>
      </w:r>
      <w:proofErr w:type="spellStart"/>
      <w:r w:rsidRPr="00846F4A">
        <w:rPr>
          <w:rFonts w:ascii="Times New Roman" w:hAnsi="Times New Roman"/>
          <w:sz w:val="24"/>
          <w:szCs w:val="24"/>
        </w:rPr>
        <w:t>Bush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. </w:t>
      </w:r>
      <w:r w:rsidR="002423B7" w:rsidRPr="00846F4A">
        <w:rPr>
          <w:rFonts w:ascii="Times New Roman" w:hAnsi="Times New Roman"/>
          <w:sz w:val="24"/>
          <w:szCs w:val="24"/>
        </w:rPr>
        <w:t>Всего пров</w:t>
      </w:r>
      <w:r w:rsidR="006317C1" w:rsidRPr="00846F4A">
        <w:rPr>
          <w:rFonts w:ascii="Times New Roman" w:hAnsi="Times New Roman"/>
          <w:sz w:val="24"/>
          <w:szCs w:val="24"/>
        </w:rPr>
        <w:t>о</w:t>
      </w:r>
      <w:r w:rsidR="002423B7" w:rsidRPr="00846F4A">
        <w:rPr>
          <w:rFonts w:ascii="Times New Roman" w:hAnsi="Times New Roman"/>
          <w:sz w:val="24"/>
          <w:szCs w:val="24"/>
        </w:rPr>
        <w:t>дилось три теста</w:t>
      </w:r>
      <w:r w:rsidR="006317C1" w:rsidRPr="00846F4A">
        <w:rPr>
          <w:rFonts w:ascii="Times New Roman" w:hAnsi="Times New Roman"/>
          <w:sz w:val="24"/>
          <w:szCs w:val="24"/>
        </w:rPr>
        <w:t>: два на П-клетки и один на М-клетки.</w:t>
      </w:r>
      <w:r w:rsidR="002423B7" w:rsidRPr="00846F4A">
        <w:rPr>
          <w:rFonts w:ascii="Times New Roman" w:hAnsi="Times New Roman"/>
          <w:sz w:val="24"/>
          <w:szCs w:val="24"/>
        </w:rPr>
        <w:t xml:space="preserve"> У</w:t>
      </w:r>
      <w:r w:rsidRPr="00846F4A">
        <w:rPr>
          <w:rFonts w:ascii="Times New Roman" w:hAnsi="Times New Roman"/>
          <w:sz w:val="24"/>
          <w:szCs w:val="24"/>
        </w:rPr>
        <w:t>частников просили определить наличие или отсутствие зазора</w:t>
      </w:r>
      <w:r w:rsidR="00846F4A" w:rsidRPr="00846F4A">
        <w:rPr>
          <w:rFonts w:ascii="Times New Roman" w:hAnsi="Times New Roman"/>
          <w:sz w:val="24"/>
          <w:szCs w:val="24"/>
        </w:rPr>
        <w:t xml:space="preserve"> 0,04°</w:t>
      </w:r>
      <w:r w:rsidRPr="00846F4A">
        <w:rPr>
          <w:rFonts w:ascii="Times New Roman" w:hAnsi="Times New Roman"/>
          <w:sz w:val="24"/>
          <w:szCs w:val="24"/>
        </w:rPr>
        <w:t xml:space="preserve">, а также его ориентацию в окружностях диаметром 4 см, 4,5 см и 5 см при высоком контрасте (100%), где стимул предъявлялся в течение 80 мс. </w:t>
      </w:r>
      <w:r w:rsidR="006317C1" w:rsidRPr="00846F4A">
        <w:rPr>
          <w:rFonts w:ascii="Times New Roman" w:hAnsi="Times New Roman"/>
          <w:sz w:val="24"/>
          <w:szCs w:val="24"/>
        </w:rPr>
        <w:t xml:space="preserve">И тест на </w:t>
      </w:r>
      <w:r w:rsidRPr="00846F4A">
        <w:rPr>
          <w:rFonts w:ascii="Times New Roman" w:hAnsi="Times New Roman"/>
          <w:sz w:val="24"/>
          <w:szCs w:val="24"/>
        </w:rPr>
        <w:t>определение временного зазора в 16 мс между стимулами длительностью 32 мс на тех же окружностях, но при низком контрасте – 10%. Все стимулы представлялись строго по центру с длительностью 100 мс. Разные диаметры окружностей были подобраны для исключения перевеса в сторону М-системы при оценке П-клеток [</w:t>
      </w:r>
      <w:proofErr w:type="spellStart"/>
      <w:r w:rsidRPr="00846F4A">
        <w:rPr>
          <w:rFonts w:ascii="Times New Roman" w:hAnsi="Times New Roman"/>
          <w:sz w:val="24"/>
          <w:szCs w:val="24"/>
        </w:rPr>
        <w:t>Edwards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2021]. Оценивались правильность ответов и скорость реакции, однако значимых корреляций не было выявлено. Например, корреляция ответов с состоянием зрительного гнозиса оказалась -0,466 для первого эксперимента по состоянию П-клеток, -0,155 для второго и 0.113 (р = 0,05) для М-клеток.</w:t>
      </w:r>
      <w:r w:rsidR="005517BE">
        <w:rPr>
          <w:rFonts w:ascii="Times New Roman" w:hAnsi="Times New Roman"/>
          <w:sz w:val="24"/>
          <w:szCs w:val="24"/>
        </w:rPr>
        <w:t xml:space="preserve"> </w:t>
      </w:r>
      <w:r w:rsidR="0018639B">
        <w:rPr>
          <w:rFonts w:ascii="Times New Roman" w:hAnsi="Times New Roman"/>
          <w:sz w:val="24"/>
          <w:szCs w:val="24"/>
          <w:lang w:val="en-US"/>
        </w:rPr>
        <w:t>GLM</w:t>
      </w:r>
      <w:r w:rsidR="0018639B" w:rsidRPr="0018639B">
        <w:rPr>
          <w:rFonts w:ascii="Times New Roman" w:hAnsi="Times New Roman"/>
          <w:sz w:val="24"/>
          <w:szCs w:val="24"/>
        </w:rPr>
        <w:t xml:space="preserve"> </w:t>
      </w:r>
      <w:r w:rsidR="0018639B">
        <w:rPr>
          <w:rFonts w:ascii="Times New Roman" w:hAnsi="Times New Roman"/>
          <w:sz w:val="24"/>
          <w:szCs w:val="24"/>
        </w:rPr>
        <w:t>также не дала значимых корреляций между пониманием текста и состоянием М- и П-клеток.</w:t>
      </w:r>
      <w:r w:rsidRPr="00846F4A">
        <w:rPr>
          <w:rFonts w:ascii="Times New Roman" w:hAnsi="Times New Roman"/>
          <w:sz w:val="24"/>
          <w:szCs w:val="24"/>
        </w:rPr>
        <w:t xml:space="preserve"> </w:t>
      </w:r>
      <w:r w:rsidR="005517BE">
        <w:rPr>
          <w:rFonts w:ascii="Times New Roman" w:hAnsi="Times New Roman"/>
          <w:sz w:val="24"/>
          <w:szCs w:val="24"/>
        </w:rPr>
        <w:t xml:space="preserve"> </w:t>
      </w:r>
      <w:r w:rsidRPr="00846F4A">
        <w:rPr>
          <w:rFonts w:ascii="Times New Roman" w:hAnsi="Times New Roman"/>
          <w:sz w:val="24"/>
          <w:szCs w:val="24"/>
        </w:rPr>
        <w:t>Таким образом, наши предварительные результаты на небольшой, но статистически значимой выборке показали отсутствие значительного влияния М-клеток на процесс чтения.</w:t>
      </w:r>
    </w:p>
    <w:p w14:paraId="7EBD7539" w14:textId="77777777" w:rsidR="006F71BF" w:rsidRPr="00846F4A" w:rsidRDefault="000F3693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</w:rPr>
        <w:t xml:space="preserve">Таким образом, наш статистический анализ </w:t>
      </w:r>
      <w:proofErr w:type="spellStart"/>
      <w:r w:rsidRPr="00846F4A">
        <w:rPr>
          <w:rFonts w:ascii="Times New Roman" w:hAnsi="Times New Roman"/>
          <w:sz w:val="24"/>
          <w:szCs w:val="24"/>
        </w:rPr>
        <w:t>окулографических</w:t>
      </w:r>
      <w:proofErr w:type="spellEnd"/>
      <w:r w:rsidRPr="00846F4A">
        <w:rPr>
          <w:rFonts w:ascii="Times New Roman" w:hAnsi="Times New Roman"/>
          <w:sz w:val="24"/>
          <w:szCs w:val="24"/>
        </w:rPr>
        <w:t xml:space="preserve"> данных при задачах восприятия динамических и статических стимулов, а также при задачах с временным и пространственным разрывом </w:t>
      </w:r>
      <w:r w:rsidR="000C755B" w:rsidRPr="00846F4A">
        <w:rPr>
          <w:rFonts w:ascii="Times New Roman" w:hAnsi="Times New Roman"/>
          <w:sz w:val="24"/>
          <w:szCs w:val="24"/>
        </w:rPr>
        <w:t xml:space="preserve">предполагает </w:t>
      </w:r>
      <w:proofErr w:type="spellStart"/>
      <w:r w:rsidR="000C755B" w:rsidRPr="00846F4A">
        <w:rPr>
          <w:rFonts w:ascii="Times New Roman" w:hAnsi="Times New Roman"/>
          <w:sz w:val="24"/>
          <w:szCs w:val="24"/>
        </w:rPr>
        <w:t>невалидность</w:t>
      </w:r>
      <w:proofErr w:type="spellEnd"/>
      <w:r w:rsidR="000C755B" w:rsidRPr="00846F4A">
        <w:rPr>
          <w:rFonts w:ascii="Times New Roman" w:hAnsi="Times New Roman"/>
          <w:sz w:val="24"/>
          <w:szCs w:val="24"/>
        </w:rPr>
        <w:t xml:space="preserve"> теории</w:t>
      </w:r>
      <w:r w:rsidRPr="0084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F4A">
        <w:rPr>
          <w:rFonts w:ascii="Times New Roman" w:hAnsi="Times New Roman"/>
          <w:sz w:val="24"/>
          <w:szCs w:val="24"/>
        </w:rPr>
        <w:t>магноцеллюлярн</w:t>
      </w:r>
      <w:r w:rsidR="000C755B" w:rsidRPr="00846F4A">
        <w:rPr>
          <w:rFonts w:ascii="Times New Roman" w:hAnsi="Times New Roman"/>
          <w:sz w:val="24"/>
          <w:szCs w:val="24"/>
        </w:rPr>
        <w:t>ого</w:t>
      </w:r>
      <w:proofErr w:type="spellEnd"/>
      <w:r w:rsidR="000C755B" w:rsidRPr="00846F4A">
        <w:rPr>
          <w:rFonts w:ascii="Times New Roman" w:hAnsi="Times New Roman"/>
          <w:sz w:val="24"/>
          <w:szCs w:val="24"/>
        </w:rPr>
        <w:t xml:space="preserve"> дефицита.</w:t>
      </w:r>
    </w:p>
    <w:p w14:paraId="45470697" w14:textId="7364EEEF" w:rsidR="006F71BF" w:rsidRPr="00846F4A" w:rsidRDefault="005B7442" w:rsidP="005B7442">
      <w:pPr>
        <w:pStyle w:val="2"/>
        <w:spacing w:line="240" w:lineRule="auto"/>
        <w:ind w:firstLine="397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Литература</w:t>
      </w:r>
    </w:p>
    <w:p w14:paraId="50D4A47F" w14:textId="77777777" w:rsidR="006F71BF" w:rsidRPr="00846F4A" w:rsidRDefault="006F71BF" w:rsidP="005B7442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t xml:space="preserve">Bush W. S. Differential effect of one versus two hands on visual processing/ W. S. Bush, S. P. Vecera // Cognition. </w:t>
      </w:r>
      <w:r w:rsidRPr="00846F4A">
        <w:rPr>
          <w:rFonts w:ascii="Times New Roman" w:hAnsi="Times New Roman"/>
          <w:sz w:val="24"/>
          <w:szCs w:val="24"/>
        </w:rPr>
        <w:t xml:space="preserve">2014. </w:t>
      </w:r>
      <w:r w:rsidRPr="00846F4A">
        <w:rPr>
          <w:rFonts w:ascii="Times New Roman" w:hAnsi="Times New Roman"/>
          <w:sz w:val="24"/>
          <w:szCs w:val="24"/>
          <w:lang w:val="en-US"/>
        </w:rPr>
        <w:t>V</w:t>
      </w:r>
      <w:r w:rsidRPr="00846F4A">
        <w:rPr>
          <w:rFonts w:ascii="Times New Roman" w:hAnsi="Times New Roman"/>
          <w:sz w:val="24"/>
          <w:szCs w:val="24"/>
        </w:rPr>
        <w:t>.</w:t>
      </w:r>
      <w:r w:rsidRPr="00846F4A">
        <w:rPr>
          <w:rFonts w:ascii="Times New Roman" w:hAnsi="Times New Roman"/>
          <w:sz w:val="24"/>
          <w:szCs w:val="24"/>
          <w:lang w:val="en-US"/>
        </w:rPr>
        <w:t xml:space="preserve"> 133</w:t>
      </w:r>
      <w:r w:rsidRPr="00846F4A">
        <w:rPr>
          <w:rFonts w:ascii="Times New Roman" w:hAnsi="Times New Roman"/>
          <w:sz w:val="24"/>
          <w:szCs w:val="24"/>
        </w:rPr>
        <w:t>.</w:t>
      </w:r>
      <w:r w:rsidRPr="00846F4A">
        <w:rPr>
          <w:rFonts w:ascii="Times New Roman" w:hAnsi="Times New Roman"/>
          <w:sz w:val="24"/>
          <w:szCs w:val="24"/>
          <w:lang w:val="en-US"/>
        </w:rPr>
        <w:t xml:space="preserve"> Iss</w:t>
      </w:r>
      <w:r w:rsidRPr="00846F4A">
        <w:rPr>
          <w:rFonts w:ascii="Times New Roman" w:hAnsi="Times New Roman"/>
          <w:sz w:val="24"/>
          <w:szCs w:val="24"/>
        </w:rPr>
        <w:t>.</w:t>
      </w:r>
      <w:r w:rsidRPr="00846F4A">
        <w:rPr>
          <w:rFonts w:ascii="Times New Roman" w:hAnsi="Times New Roman"/>
          <w:sz w:val="24"/>
          <w:szCs w:val="24"/>
          <w:lang w:val="en-US"/>
        </w:rPr>
        <w:t xml:space="preserve"> 1</w:t>
      </w:r>
      <w:r w:rsidRPr="00846F4A">
        <w:rPr>
          <w:rFonts w:ascii="Times New Roman" w:hAnsi="Times New Roman"/>
          <w:sz w:val="24"/>
          <w:szCs w:val="24"/>
        </w:rPr>
        <w:t xml:space="preserve">. </w:t>
      </w:r>
      <w:r w:rsidRPr="00846F4A">
        <w:rPr>
          <w:rFonts w:ascii="Times New Roman" w:hAnsi="Times New Roman"/>
          <w:sz w:val="24"/>
          <w:szCs w:val="24"/>
          <w:lang w:val="en-US"/>
        </w:rPr>
        <w:t>P</w:t>
      </w:r>
      <w:r w:rsidRPr="00846F4A">
        <w:rPr>
          <w:rFonts w:ascii="Times New Roman" w:hAnsi="Times New Roman"/>
          <w:sz w:val="24"/>
          <w:szCs w:val="24"/>
        </w:rPr>
        <w:t>.</w:t>
      </w:r>
      <w:r w:rsidRPr="00846F4A">
        <w:rPr>
          <w:rFonts w:ascii="Times New Roman" w:hAnsi="Times New Roman"/>
          <w:sz w:val="24"/>
          <w:szCs w:val="24"/>
          <w:lang w:val="en-US"/>
        </w:rPr>
        <w:t xml:space="preserve"> 232-237</w:t>
      </w:r>
      <w:r w:rsidRPr="00846F4A">
        <w:rPr>
          <w:rFonts w:ascii="Times New Roman" w:hAnsi="Times New Roman"/>
          <w:sz w:val="24"/>
          <w:szCs w:val="24"/>
        </w:rPr>
        <w:t>.</w:t>
      </w:r>
    </w:p>
    <w:p w14:paraId="08B78D95" w14:textId="77777777" w:rsidR="006F71BF" w:rsidRPr="00846F4A" w:rsidRDefault="006F71BF" w:rsidP="005B7442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t xml:space="preserve">Edwards </w:t>
      </w:r>
      <w:r w:rsidRPr="00846F4A">
        <w:rPr>
          <w:rFonts w:ascii="Times New Roman" w:hAnsi="Times New Roman"/>
          <w:sz w:val="24"/>
          <w:szCs w:val="24"/>
        </w:rPr>
        <w:t>М</w:t>
      </w:r>
      <w:r w:rsidRPr="00846F4A">
        <w:rPr>
          <w:rFonts w:ascii="Times New Roman" w:hAnsi="Times New Roman"/>
          <w:sz w:val="24"/>
          <w:szCs w:val="24"/>
          <w:lang w:val="en-US"/>
        </w:rPr>
        <w:t>. Using perceptual tasks to selectively measure magnocellular and parvocellular performance: Rationale and a user’s guide / M. Edwards, S. C. Goodhew, D. R. Badcock // Psychonomic Bulletin &amp; Review 2021.V.28.P.1029-1050.</w:t>
      </w:r>
    </w:p>
    <w:p w14:paraId="04BF40C2" w14:textId="77777777" w:rsidR="006F71BF" w:rsidRPr="00846F4A" w:rsidRDefault="006F71BF" w:rsidP="005B7442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lastRenderedPageBreak/>
        <w:t xml:space="preserve">Johnston R. Visual perception in dyslexia is limited by sub-optimal scale selection / R. Johnston, N. J. Pitchford, N. W. Roach, T. Ledgeway // Scientific reports. 2017. V.7. P. 1 - 11. </w:t>
      </w:r>
    </w:p>
    <w:p w14:paraId="38240BB9" w14:textId="77777777" w:rsidR="006F71BF" w:rsidRPr="00846F4A" w:rsidRDefault="006F71BF" w:rsidP="005B7442">
      <w:pPr>
        <w:pStyle w:val="a3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t>Manning C. Visual Motion and Decision-Making in Dyslexia: Reduced Accumulation of Sensory Evidence and Related Neural Dynamics / C. Manning, C. D. Hassall, L. T. Hunt, A. M. Norcia, E. - J. Wagenmakers, M. J. Snowling, G. S. Evans, N. J. Evans // Journal of Neuroscience. 2022. V.42. Iss.1. P.121 - 134.</w:t>
      </w:r>
    </w:p>
    <w:p w14:paraId="59E2895A" w14:textId="77777777" w:rsidR="006F71BF" w:rsidRPr="00846F4A" w:rsidRDefault="006F71BF" w:rsidP="005B7442">
      <w:pPr>
        <w:pStyle w:val="a3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t xml:space="preserve">Pammer K.  Isolating the M (y)-cell response in dyslexia using the spatial frequency doubling illusion / К. Pammer, C. Wheatley // Vision Res. 2001. V.41. Iss.16. P.2139 - 2147. </w:t>
      </w:r>
    </w:p>
    <w:p w14:paraId="62BC3708" w14:textId="77777777" w:rsidR="006F71BF" w:rsidRPr="00846F4A" w:rsidRDefault="006F71BF" w:rsidP="005B7442">
      <w:pPr>
        <w:pStyle w:val="a3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t xml:space="preserve">Skottun C. The need to differentiate the magnocellular system from the dorsal stream in connection with dyslexia / C. Skottun // Brain and Cognition. 2015. V.95. P.62 - 66. </w:t>
      </w:r>
    </w:p>
    <w:p w14:paraId="699818FA" w14:textId="77777777" w:rsidR="006F71BF" w:rsidRPr="00846F4A" w:rsidRDefault="006F71BF" w:rsidP="005B7442">
      <w:pPr>
        <w:pStyle w:val="a3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6F4A">
        <w:rPr>
          <w:rFonts w:ascii="Times New Roman" w:hAnsi="Times New Roman"/>
          <w:sz w:val="24"/>
          <w:szCs w:val="24"/>
          <w:lang w:val="en-US"/>
        </w:rPr>
        <w:t>White S. The role of sensorimotor impairments in dyslexia: a multiple case study of dyslexic children / S. White, E. Milne, S. Rosen, P. Hansen, J. Swettenham, U. Frith, F. Ramus // Developmental Science.  2006.  V.9. Iss. 3. P.237 – 255.</w:t>
      </w:r>
    </w:p>
    <w:p w14:paraId="0B031E51" w14:textId="77777777" w:rsidR="006F71BF" w:rsidRPr="00BE3758" w:rsidRDefault="006F71BF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1AEC7B2" w14:textId="77777777" w:rsidR="006F71BF" w:rsidRPr="00BE3758" w:rsidRDefault="006F71BF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792FA8F7" w14:textId="77777777" w:rsidR="009973CE" w:rsidRPr="00BE3758" w:rsidRDefault="009973CE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3471F980" w14:textId="77777777" w:rsidR="009973CE" w:rsidRPr="009973CE" w:rsidRDefault="009973CE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37D8163" w14:textId="77777777" w:rsidR="009973CE" w:rsidRPr="00BE3758" w:rsidRDefault="009973CE" w:rsidP="005B7442">
      <w:pPr>
        <w:pStyle w:val="a3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sectPr w:rsidR="009973CE" w:rsidRPr="00BE3758" w:rsidSect="005B744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A66CF"/>
    <w:multiLevelType w:val="hybridMultilevel"/>
    <w:tmpl w:val="9AC86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33958"/>
    <w:multiLevelType w:val="hybridMultilevel"/>
    <w:tmpl w:val="4EDC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4661">
    <w:abstractNumId w:val="0"/>
  </w:num>
  <w:num w:numId="2" w16cid:durableId="166875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F"/>
    <w:rsid w:val="00003332"/>
    <w:rsid w:val="00043D11"/>
    <w:rsid w:val="000670A6"/>
    <w:rsid w:val="000965BB"/>
    <w:rsid w:val="000C755B"/>
    <w:rsid w:val="000F3693"/>
    <w:rsid w:val="000F668F"/>
    <w:rsid w:val="001319F4"/>
    <w:rsid w:val="00143FB0"/>
    <w:rsid w:val="00144BE3"/>
    <w:rsid w:val="001770E9"/>
    <w:rsid w:val="0018639B"/>
    <w:rsid w:val="001E1664"/>
    <w:rsid w:val="002217E3"/>
    <w:rsid w:val="002423B7"/>
    <w:rsid w:val="002A10B2"/>
    <w:rsid w:val="002A217F"/>
    <w:rsid w:val="002C10D1"/>
    <w:rsid w:val="00381102"/>
    <w:rsid w:val="003D0BED"/>
    <w:rsid w:val="003F3869"/>
    <w:rsid w:val="0044298E"/>
    <w:rsid w:val="00446054"/>
    <w:rsid w:val="004A1EC1"/>
    <w:rsid w:val="004A5EB0"/>
    <w:rsid w:val="004D705E"/>
    <w:rsid w:val="004E3652"/>
    <w:rsid w:val="005517BE"/>
    <w:rsid w:val="00564BDF"/>
    <w:rsid w:val="00574CAB"/>
    <w:rsid w:val="005B442F"/>
    <w:rsid w:val="005B46D9"/>
    <w:rsid w:val="005B7442"/>
    <w:rsid w:val="005C0523"/>
    <w:rsid w:val="005E1170"/>
    <w:rsid w:val="00620C0F"/>
    <w:rsid w:val="006317C1"/>
    <w:rsid w:val="006F71BF"/>
    <w:rsid w:val="007101EB"/>
    <w:rsid w:val="00732C88"/>
    <w:rsid w:val="00764088"/>
    <w:rsid w:val="00782DFE"/>
    <w:rsid w:val="007A77B3"/>
    <w:rsid w:val="00833F9F"/>
    <w:rsid w:val="00846F4A"/>
    <w:rsid w:val="00881F00"/>
    <w:rsid w:val="0089536D"/>
    <w:rsid w:val="008F561A"/>
    <w:rsid w:val="008F6D0F"/>
    <w:rsid w:val="00963A97"/>
    <w:rsid w:val="00966731"/>
    <w:rsid w:val="009973CE"/>
    <w:rsid w:val="009A1709"/>
    <w:rsid w:val="009B768A"/>
    <w:rsid w:val="009F0851"/>
    <w:rsid w:val="009F5340"/>
    <w:rsid w:val="00A15C0E"/>
    <w:rsid w:val="00A35E49"/>
    <w:rsid w:val="00A56976"/>
    <w:rsid w:val="00A65FEF"/>
    <w:rsid w:val="00A80948"/>
    <w:rsid w:val="00AB200D"/>
    <w:rsid w:val="00AE26C0"/>
    <w:rsid w:val="00B11FDB"/>
    <w:rsid w:val="00BE3758"/>
    <w:rsid w:val="00C51246"/>
    <w:rsid w:val="00C545CE"/>
    <w:rsid w:val="00D112AE"/>
    <w:rsid w:val="00D17BF3"/>
    <w:rsid w:val="00D32240"/>
    <w:rsid w:val="00D53926"/>
    <w:rsid w:val="00D54C90"/>
    <w:rsid w:val="00D81748"/>
    <w:rsid w:val="00DC2A35"/>
    <w:rsid w:val="00DE2E8A"/>
    <w:rsid w:val="00DF2586"/>
    <w:rsid w:val="00E03456"/>
    <w:rsid w:val="00E53951"/>
    <w:rsid w:val="00E61478"/>
    <w:rsid w:val="00E67DD5"/>
    <w:rsid w:val="00E92CD5"/>
    <w:rsid w:val="00EB5750"/>
    <w:rsid w:val="00F42F57"/>
    <w:rsid w:val="00FB5818"/>
    <w:rsid w:val="00FE098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FF7F"/>
  <w15:chartTrackingRefBased/>
  <w15:docId w15:val="{D13469BC-34A0-3A45-B26D-912D2232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D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147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46D9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B46D9"/>
    <w:rPr>
      <w:rFonts w:ascii="Calibri Light" w:eastAsia="Times New Roman" w:hAnsi="Calibri Light" w:cs="Times New Roman"/>
      <w:color w:val="2F5496"/>
      <w:kern w:val="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B46D9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833F9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833F9F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E6147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9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76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8425-F216-42CE-B57F-06BC09E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Вагапова Алсу Азатовна</dc:creator>
  <cp:keywords/>
  <dc:description/>
  <cp:lastModifiedBy>Пользователь</cp:lastModifiedBy>
  <cp:revision>4</cp:revision>
  <cp:lastPrinted>2024-10-21T05:43:00Z</cp:lastPrinted>
  <dcterms:created xsi:type="dcterms:W3CDTF">2025-02-28T14:48:00Z</dcterms:created>
  <dcterms:modified xsi:type="dcterms:W3CDTF">2025-03-02T13:56:00Z</dcterms:modified>
</cp:coreProperties>
</file>