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234A" w:rsidRDefault="00000000" w:rsidP="00B3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Жанровые особенности негативного интернет-отзыва</w:t>
      </w:r>
    </w:p>
    <w:p w14:paraId="00000002" w14:textId="77777777" w:rsidR="00A8234A" w:rsidRDefault="00000000" w:rsidP="00B3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Карасева Елизавета Константиновна</w:t>
      </w:r>
    </w:p>
    <w:p w14:paraId="00000003" w14:textId="77777777" w:rsidR="00A8234A" w:rsidRDefault="00000000" w:rsidP="00B368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00000004" w14:textId="38324B63" w:rsidR="00A8234A" w:rsidRDefault="00000000" w:rsidP="00B368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Челябинский государственный университет, факультет лингвистики и перевода,</w:t>
      </w:r>
      <w:r w:rsidR="00D8494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Челябинск, Россия</w:t>
      </w:r>
    </w:p>
    <w:p w14:paraId="00000005" w14:textId="77777777" w:rsidR="00A8234A" w:rsidRPr="00AC05ED" w:rsidRDefault="00000000" w:rsidP="00B368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AC05ED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E–mail: el.2004.ka@gmail.com</w:t>
      </w:r>
    </w:p>
    <w:p w14:paraId="00000006" w14:textId="77777777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интернет оказывает огромное влияние на коммуникацию людей. Современные технологии позволяют осуществлять многие будничных дела, в том числе покупки различных товаров, не выходя из дома с помощью маркетплейсов и онлайн-сервисов. Несмотря на отсутствие прямого непосредственного коммуникативного контакта в рамках осуществления такой покупки, элемент коммуникации не исчезает из данного процесса, а приобретает новую форму в виде чтения или написания интернет-отзывов. Необходимость такой коммуникации на рынке продуктов и товаров вызывает массовое и повсеместное использование этого нового речевого жанра в виртуальной среде.</w:t>
      </w:r>
    </w:p>
    <w:p w14:paraId="00000007" w14:textId="77777777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Сперва необходимо рассмотреть определение интернет-отзыва. По словам Е.Э. Былиной интернет-отзыв это «относящееся к классу речевых жанров наивного дискурса, реализуемое в рамках асинхронной виртуальной коммуникации, речевое произведение, содержащее в себе мнение и оценку автора о товаре или услуге» [1]. </w:t>
      </w:r>
    </w:p>
    <w:p w14:paraId="00000008" w14:textId="094B2A8A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интернет-отзыва охватывает широкий спектр высказываний, имеющих множество форм языкового воплощения. По своему смысловому содержанию отзывы, как правило, делятся на позитивные и негативные. При этом оба типа име</w:t>
      </w:r>
      <w:r w:rsidR="00F625CF"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отличительные характеристики, позволяющее выделять их в отдельные речевые жанры.</w:t>
      </w:r>
    </w:p>
    <w:p w14:paraId="00000009" w14:textId="31DE2CE3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данного исследования является выявление и анализ жанровых характеристик и особенностей функционирования речевого жанра негативного потребительского интернет-отзыва. Работа направлена на выделение общих жанрообразующих характеристик негативных отзывов без привязки к определённой категории или типу товара. Всего было проанализировано 100 негативных отзывов о товарах из 10 наиболее популярных категорий, представленных на маркетплейсе Amazon. В </w:t>
      </w:r>
      <w:r w:rsidR="00B368B7">
        <w:rPr>
          <w:rFonts w:ascii="Times New Roman" w:eastAsia="Times New Roman" w:hAnsi="Times New Roman" w:cs="Times New Roman"/>
          <w:sz w:val="24"/>
          <w:szCs w:val="24"/>
        </w:rPr>
        <w:t xml:space="preserve">ходе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исследования применял</w:t>
      </w:r>
      <w:r w:rsidR="00B368B7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жанрово-стилистический анализ для выявления жанровых особенностей и характеристик негативных отзывов.</w:t>
      </w:r>
    </w:p>
    <w:p w14:paraId="0000000A" w14:textId="336CD3B6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негативных потребительских отзывов по модели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Шмелевой  позволяет выделить в них все семь жанрообразующих характеристик [3]. Главная коммуникативная цель данного речевого жанра – оценить товар и проинформировать других потребителей о его характеристиках и недостатках, что можно увидеть в негативных информативно-оценочных высказываниях: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«this has to be one of the most</w:t>
      </w:r>
      <w:r w:rsidRPr="00AC05ED">
        <w:rPr>
          <w:rFonts w:ascii="Times New Roman" w:eastAsia="Times New Roman" w:hAnsi="Times New Roman" w:cs="Times New Roman"/>
          <w:i/>
          <w:sz w:val="24"/>
          <w:szCs w:val="24"/>
        </w:rPr>
        <w:t xml:space="preserve"> poorly designed systems»</w:t>
      </w:r>
      <w:r w:rsidRPr="00AC05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Также, в некоторых отзывах можно проследить цель – вызвать реакцию и последующие действия продавца или производителя, выраженную в императивно-исполнительских высказываниях: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«Life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Razer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backer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buying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0000000B" w14:textId="77777777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 автора в рамках негативного интернет-отзыва можно выделить в виде частного лица, высказывающего своё субъективное мнение касательно конкретного товара: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liked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purchase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devices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experience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необходимо учитывать, что сетевая коммуникация предоставляет автору определённую степень анонимности и опосредованности высказывания.</w:t>
      </w:r>
    </w:p>
    <w:p w14:paraId="0000000C" w14:textId="67073758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Говоря об адресате негативного интернет-отзыва, нужно </w:t>
      </w:r>
      <w:r w:rsidR="00B368B7">
        <w:rPr>
          <w:rFonts w:ascii="Times New Roman" w:eastAsia="Times New Roman" w:hAnsi="Times New Roman" w:cs="Times New Roman"/>
          <w:sz w:val="24"/>
          <w:szCs w:val="24"/>
        </w:rPr>
        <w:t>учитывать,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условиях коммуникации в сети-интернет адресат любого отзыва становится двойственным или даже множественным: с одной стороны, это «каузатор» или лицо, уполномоченное наказать его, а с другой </w:t>
      </w:r>
      <w:r w:rsidR="00B368B7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</w:rPr>
        <w:t>потенциальные потребители, принимающие решение на основании прочитанных отзывов</w:t>
      </w:r>
      <w:r w:rsidR="00B36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[2]</w:t>
      </w:r>
      <w:r w:rsidR="00B368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можно наблюдать как прямое обращение к продавцу, так и предостережение других покупателей: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this be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warning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message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manufacturer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JUNK!».</w:t>
      </w:r>
    </w:p>
    <w:p w14:paraId="0000000D" w14:textId="77777777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 прошлого в негативном интернет-отзыве можно рассматривать с точки зрения реактивного речевого жанра, указывая на присутствие предшествующих речевых взаимодействий в виде самого объявления о товаре, формы, предназначенной для отзывов на сайте, или же какой-либо системы рейтингования товара. С точки зрения инициального речевого жанра, можно рассмотреть отзыв как призыв к дальнейшей коммуникации с продавцом или производителем. </w:t>
      </w:r>
    </w:p>
    <w:p w14:paraId="0000000E" w14:textId="77777777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 будущего в жанре негативного интернет-отзыва предполагает дальнейшее развитие речевых событий, что воплощается в появлении других речевых жанров. На маркетплейсе Amazon данная характеристика реализована через возможность оценить отзыв как «полезный» другими пользователями платформы, выражая их благодарность или согласие с мнением автора.</w:t>
      </w:r>
    </w:p>
    <w:p w14:paraId="0000000F" w14:textId="1AE319A5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Диктумное содержание негативного интернет-отзыва обусловлено конкретным товаром, который </w:t>
      </w:r>
      <w:r w:rsidR="00DC16E0">
        <w:rPr>
          <w:rFonts w:ascii="Times New Roman" w:eastAsia="Times New Roman" w:hAnsi="Times New Roman" w:cs="Times New Roman"/>
          <w:sz w:val="24"/>
          <w:szCs w:val="24"/>
        </w:rPr>
        <w:t>приобрёл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покупатель, и недовольством этого покупателя определённой характеристикой данного товара. В рамках этого речевого жанра события, определяющее его тематическую наполненность, весьма разнообразны и могут представлять собой разные обстоятельства. К примеру, таким событием может послужить несоответствие товара его описанию и характеристикам или личным предпочтениям автора отзыва: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weird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tight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говорить о большом разнообразии языковых воплощений речевого жанра негативного интернет-отзыва. В них можно проследить широкую стилевую вариативность – от строго структурированных и конструктивных отзывов, где мнение покупателя выражено сжато и чётко: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Charger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seems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overheat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interrupts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charging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 употребления сниженной лексики, применяемой для выражения эмоций негодования или крайнего недовольства: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crap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sz w:val="24"/>
          <w:szCs w:val="24"/>
        </w:rPr>
        <w:t>. При этом наблюдается как наличие определённых клише, используемых при составлении отзыва, так и высокий уровень индивидуальности каждого отдельного высказывания. Аргументация самой оценки в негативных отзывах потребителей может варьироваться от развёрнутой до нулевой.</w:t>
      </w:r>
    </w:p>
    <w:p w14:paraId="00000012" w14:textId="30650484" w:rsidR="00A8234A" w:rsidRDefault="00000000" w:rsidP="00AA356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существование самостоятельного речевого жанра негативного потребительского отзыва подтверждается возможностью определения в нем всех элементов модели анализа речевых жанров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Шмелевой. Особенно выраженными характеристиками данного речевого жанра являются превалирование информативно-оценочных или императивно-исполнительских аспектов в своей коммуникативной цели, двойственность или множественность образа адресата, а также высокая стилевая вариативность языкового воплощения. Данные отличия дают возможность не только обосновать и подтвердить существование этого речевого жанра, но предоставляют возможность для дальнейшей категоризации и классификации текстов внутри него.</w:t>
      </w:r>
    </w:p>
    <w:p w14:paraId="00000013" w14:textId="77777777" w:rsidR="00A8234A" w:rsidRDefault="00000000" w:rsidP="000D5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14" w14:textId="333353AC" w:rsidR="00A8234A" w:rsidRDefault="00000000" w:rsidP="000D5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Былина Е.Э. К проблеме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речеактовой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отнесенности перформативного высказывания «I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интернет-отзыве // Преподаватель ХХI век. 2020, № 3.</w:t>
      </w:r>
    </w:p>
    <w:p w14:paraId="00000015" w14:textId="77777777" w:rsidR="00A8234A" w:rsidRDefault="00000000" w:rsidP="000D5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Иссерс О.С. Речевой жанр отзыва потребителя и его трансформация в цифровую эпоху (на материале отзывов о докторах) // Жанры речи. 2023, №4 (40). </w:t>
      </w:r>
    </w:p>
    <w:p w14:paraId="00000019" w14:textId="6092E0B1" w:rsidR="00A8234A" w:rsidRPr="00AC05ED" w:rsidRDefault="00000000" w:rsidP="000D5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Шмелева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 речевого жанра // Жанры речи. Саратов: Наука. 1997,  № 1.</w:t>
      </w:r>
    </w:p>
    <w:sectPr w:rsidR="00A8234A" w:rsidRPr="00AC05E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6D800371-7B39-4D68-A474-AFD1ADA19BBB}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7D17FFF6-7C13-4C77-9A87-3D2C72AB648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C174DFD1-1D7A-4267-972E-B4BDE54A1283}"/>
    <w:embedItalic r:id="rId4" w:fontKey="{B4F71ADA-21E7-4A3F-A985-836EE2C3000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9C0"/>
    <w:multiLevelType w:val="multilevel"/>
    <w:tmpl w:val="B0F2A5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797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4A"/>
    <w:rsid w:val="00043C8D"/>
    <w:rsid w:val="000B7FE7"/>
    <w:rsid w:val="000D53DB"/>
    <w:rsid w:val="001134E1"/>
    <w:rsid w:val="00752881"/>
    <w:rsid w:val="0080568E"/>
    <w:rsid w:val="00A8234A"/>
    <w:rsid w:val="00AA3560"/>
    <w:rsid w:val="00AC05ED"/>
    <w:rsid w:val="00B368B7"/>
    <w:rsid w:val="00B533B1"/>
    <w:rsid w:val="00D0280D"/>
    <w:rsid w:val="00D84949"/>
    <w:rsid w:val="00DC16E0"/>
    <w:rsid w:val="00EC6C20"/>
    <w:rsid w:val="00F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A41B"/>
  <w15:docId w15:val="{3141FD87-E451-4511-B383-752C6E77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32"/>
        <w:szCs w:val="3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0CF"/>
  </w:style>
  <w:style w:type="paragraph" w:styleId="1">
    <w:name w:val="heading 1"/>
    <w:basedOn w:val="a"/>
    <w:next w:val="a"/>
    <w:link w:val="10"/>
    <w:uiPriority w:val="9"/>
    <w:qFormat/>
    <w:rsid w:val="00B9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F9ED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F9ED2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0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6F9ED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0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6F9ED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0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6F9ED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0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FFFFFF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0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FFFFFF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0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FFFFFF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0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FFFFFF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9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950CF"/>
    <w:rPr>
      <w:rFonts w:asciiTheme="majorHAnsi" w:eastAsiaTheme="majorEastAsia" w:hAnsiTheme="majorHAnsi" w:cstheme="majorBidi"/>
      <w:color w:val="6F9ED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50CF"/>
    <w:rPr>
      <w:rFonts w:asciiTheme="majorHAnsi" w:eastAsiaTheme="majorEastAsia" w:hAnsiTheme="majorHAnsi" w:cstheme="majorBidi"/>
      <w:color w:val="6F9ED2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950CF"/>
    <w:rPr>
      <w:rFonts w:asciiTheme="minorHAnsi" w:eastAsiaTheme="majorEastAsia" w:hAnsiTheme="minorHAnsi" w:cstheme="majorBidi"/>
      <w:color w:val="6F9ED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0CF"/>
    <w:rPr>
      <w:rFonts w:asciiTheme="minorHAnsi" w:eastAsiaTheme="majorEastAsia" w:hAnsiTheme="minorHAnsi" w:cstheme="majorBidi"/>
      <w:i/>
      <w:iCs/>
      <w:color w:val="6F9ED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0CF"/>
    <w:rPr>
      <w:rFonts w:asciiTheme="minorHAnsi" w:eastAsiaTheme="majorEastAsia" w:hAnsiTheme="minorHAnsi" w:cstheme="majorBidi"/>
      <w:color w:val="6F9ED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0CF"/>
    <w:rPr>
      <w:rFonts w:asciiTheme="minorHAnsi" w:eastAsiaTheme="majorEastAsia" w:hAnsiTheme="minorHAnsi" w:cstheme="majorBidi"/>
      <w:i/>
      <w:iCs/>
      <w:color w:val="FFFFFF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50CF"/>
    <w:rPr>
      <w:rFonts w:asciiTheme="minorHAnsi" w:eastAsiaTheme="majorEastAsia" w:hAnsiTheme="minorHAnsi" w:cstheme="majorBidi"/>
      <w:color w:val="FFFFFF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50CF"/>
    <w:rPr>
      <w:rFonts w:asciiTheme="minorHAnsi" w:eastAsiaTheme="majorEastAsia" w:hAnsiTheme="minorHAnsi" w:cstheme="majorBidi"/>
      <w:i/>
      <w:iCs/>
      <w:color w:val="FFFFFF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50CF"/>
    <w:rPr>
      <w:rFonts w:asciiTheme="minorHAnsi" w:eastAsiaTheme="majorEastAsia" w:hAnsiTheme="minorHAnsi" w:cstheme="majorBidi"/>
      <w:color w:val="FFFFFF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B9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ascii="Aptos" w:eastAsia="Aptos" w:hAnsi="Aptos" w:cs="Aptos"/>
      <w:color w:val="FFFFFF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50CF"/>
    <w:rPr>
      <w:rFonts w:asciiTheme="minorHAnsi" w:eastAsiaTheme="majorEastAsia" w:hAnsiTheme="minorHAnsi" w:cstheme="majorBidi"/>
      <w:color w:val="FFFFFF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B950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50CF"/>
    <w:pPr>
      <w:spacing w:before="160"/>
      <w:jc w:val="center"/>
    </w:pPr>
    <w:rPr>
      <w:i/>
      <w:iCs/>
      <w:color w:val="FFFFFF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50CF"/>
    <w:rPr>
      <w:i/>
      <w:iCs/>
      <w:color w:val="FFFFFF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B950CF"/>
    <w:pPr>
      <w:pBdr>
        <w:top w:val="single" w:sz="4" w:space="10" w:color="6F9ED2" w:themeColor="accent1" w:themeShade="BF"/>
        <w:bottom w:val="single" w:sz="4" w:space="10" w:color="6F9ED2" w:themeColor="accent1" w:themeShade="BF"/>
      </w:pBdr>
      <w:spacing w:before="360" w:after="360"/>
      <w:ind w:left="864" w:right="864"/>
      <w:jc w:val="center"/>
    </w:pPr>
    <w:rPr>
      <w:i/>
      <w:iCs/>
      <w:color w:val="6F9ED2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B950CF"/>
    <w:rPr>
      <w:i/>
      <w:iCs/>
      <w:color w:val="6F9ED2" w:themeColor="accent1" w:themeShade="BF"/>
    </w:rPr>
  </w:style>
  <w:style w:type="character" w:styleId="aa">
    <w:name w:val="Intense Emphasis"/>
    <w:basedOn w:val="a0"/>
    <w:uiPriority w:val="21"/>
    <w:qFormat/>
    <w:rsid w:val="00B950CF"/>
    <w:rPr>
      <w:i/>
      <w:iCs/>
      <w:color w:val="6F9ED2" w:themeColor="accent1" w:themeShade="BF"/>
    </w:rPr>
  </w:style>
  <w:style w:type="character" w:styleId="ab">
    <w:name w:val="Intense Reference"/>
    <w:basedOn w:val="a0"/>
    <w:uiPriority w:val="32"/>
    <w:qFormat/>
    <w:rsid w:val="00B950CF"/>
    <w:rPr>
      <w:b/>
      <w:bCs/>
      <w:smallCaps/>
      <w:color w:val="6F9ED2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F5BB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Другая 165">
      <a:dk1>
        <a:srgbClr val="FFFFFF"/>
      </a:dk1>
      <a:lt1>
        <a:srgbClr val="000000"/>
      </a:lt1>
      <a:dk2>
        <a:srgbClr val="E5DCEE"/>
      </a:dk2>
      <a:lt2>
        <a:srgbClr val="F8E5D8"/>
      </a:lt2>
      <a:accent1>
        <a:srgbClr val="C2D6EC"/>
      </a:accent1>
      <a:accent2>
        <a:srgbClr val="FFCCCC"/>
      </a:accent2>
      <a:accent3>
        <a:srgbClr val="FFF2CC"/>
      </a:accent3>
      <a:accent4>
        <a:srgbClr val="E2EFD9"/>
      </a:accent4>
      <a:accent5>
        <a:srgbClr val="C9F0FE"/>
      </a:accent5>
      <a:accent6>
        <a:srgbClr val="D8D8D8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IkErLhCuJZidQFQEYnc59lDhw==">CgMxLjA4AHIhMXZqRHdFWjlndGRCVk81ZFRqOW1aeGRLUVNWN3VOaXhr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Elizaveta</cp:lastModifiedBy>
  <cp:revision>2</cp:revision>
  <dcterms:created xsi:type="dcterms:W3CDTF">2025-03-01T12:53:00Z</dcterms:created>
  <dcterms:modified xsi:type="dcterms:W3CDTF">2025-03-01T12:53:00Z</dcterms:modified>
</cp:coreProperties>
</file>