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CBDF" w14:textId="77777777" w:rsidR="00FA416B" w:rsidRPr="0085456D" w:rsidRDefault="00FA416B" w:rsidP="00FA416B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5DEBDFCF" w14:textId="77777777" w:rsidR="00AC61B1" w:rsidRPr="0085456D" w:rsidRDefault="00486EA0" w:rsidP="008545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EA0">
        <w:rPr>
          <w:rFonts w:ascii="Times New Roman" w:hAnsi="Times New Roman"/>
          <w:bCs/>
          <w:sz w:val="24"/>
          <w:szCs w:val="24"/>
        </w:rPr>
        <w:t>Каламбур (игра слов</w:t>
      </w:r>
      <w:r w:rsidRPr="00486EA0">
        <w:rPr>
          <w:rFonts w:ascii="Times New Roman" w:hAnsi="Times New Roman"/>
          <w:b/>
          <w:sz w:val="24"/>
          <w:szCs w:val="24"/>
        </w:rPr>
        <w:t>)</w:t>
      </w:r>
      <w:r w:rsidRPr="00486EA0">
        <w:rPr>
          <w:rFonts w:ascii="Times New Roman" w:hAnsi="Times New Roman"/>
          <w:bCs/>
          <w:sz w:val="24"/>
          <w:szCs w:val="24"/>
        </w:rPr>
        <w:t xml:space="preserve"> — фигура речи, состоящая в юмористическом (пародийном)</w:t>
      </w:r>
      <w:r w:rsidR="0085456D">
        <w:rPr>
          <w:rFonts w:ascii="Times New Roman" w:hAnsi="Times New Roman"/>
          <w:bCs/>
          <w:sz w:val="24"/>
          <w:szCs w:val="24"/>
        </w:rPr>
        <w:t xml:space="preserve"> </w:t>
      </w:r>
      <w:r w:rsidRPr="00486EA0">
        <w:rPr>
          <w:rFonts w:ascii="Times New Roman" w:hAnsi="Times New Roman"/>
          <w:bCs/>
          <w:sz w:val="24"/>
          <w:szCs w:val="24"/>
        </w:rPr>
        <w:t xml:space="preserve">использовании разных значений одного и того же слова </w:t>
      </w:r>
      <w:r w:rsidR="00BB6503">
        <w:rPr>
          <w:rFonts w:ascii="Times New Roman" w:hAnsi="Times New Roman"/>
          <w:bCs/>
          <w:sz w:val="24"/>
          <w:szCs w:val="24"/>
        </w:rPr>
        <w:t>или двух сходно звучащих слов [</w:t>
      </w:r>
      <w:r w:rsidR="00AC61B1">
        <w:rPr>
          <w:rFonts w:ascii="Times New Roman" w:hAnsi="Times New Roman"/>
          <w:bCs/>
          <w:sz w:val="24"/>
          <w:szCs w:val="24"/>
        </w:rPr>
        <w:t>1</w:t>
      </w:r>
      <w:r w:rsidRPr="00486EA0">
        <w:rPr>
          <w:rFonts w:ascii="Times New Roman" w:hAnsi="Times New Roman"/>
          <w:bCs/>
          <w:sz w:val="24"/>
          <w:szCs w:val="24"/>
        </w:rPr>
        <w:t>].</w:t>
      </w:r>
      <w:r w:rsidR="00210FD5" w:rsidRPr="00210FD5">
        <w:rPr>
          <w:rFonts w:ascii="Times New Roman" w:hAnsi="Times New Roman"/>
          <w:bCs/>
          <w:sz w:val="24"/>
          <w:szCs w:val="24"/>
        </w:rPr>
        <w:t xml:space="preserve"> </w:t>
      </w:r>
      <w:r w:rsidRPr="00486EA0">
        <w:rPr>
          <w:rFonts w:ascii="Times New Roman" w:hAnsi="Times New Roman"/>
          <w:bCs/>
          <w:sz w:val="24"/>
          <w:szCs w:val="24"/>
        </w:rPr>
        <w:t xml:space="preserve">Игра слов (или каламбур) выполняет несколько функций: кроме решения очевидной </w:t>
      </w:r>
      <w:r w:rsidRPr="00486EA0">
        <w:rPr>
          <w:rFonts w:ascii="Times New Roman" w:hAnsi="Times New Roman"/>
          <w:sz w:val="24"/>
          <w:szCs w:val="24"/>
        </w:rPr>
        <w:t>развлекательной задачи, она выполняет психотерапевтическую, камуфлирующую и поэтическую функции [</w:t>
      </w:r>
      <w:r w:rsidR="00AC61B1">
        <w:rPr>
          <w:rFonts w:ascii="Times New Roman" w:hAnsi="Times New Roman"/>
          <w:sz w:val="24"/>
          <w:szCs w:val="24"/>
        </w:rPr>
        <w:t>2</w:t>
      </w:r>
      <w:r w:rsidR="006A626E">
        <w:rPr>
          <w:rFonts w:ascii="Times New Roman" w:hAnsi="Times New Roman"/>
          <w:sz w:val="24"/>
          <w:szCs w:val="24"/>
        </w:rPr>
        <w:t xml:space="preserve">, </w:t>
      </w:r>
      <w:r w:rsidR="00AC61B1">
        <w:rPr>
          <w:rFonts w:ascii="Times New Roman" w:hAnsi="Times New Roman"/>
          <w:sz w:val="24"/>
          <w:szCs w:val="24"/>
        </w:rPr>
        <w:t>5</w:t>
      </w:r>
      <w:r w:rsidRPr="00486EA0">
        <w:rPr>
          <w:rFonts w:ascii="Times New Roman" w:hAnsi="Times New Roman"/>
          <w:sz w:val="24"/>
          <w:szCs w:val="24"/>
        </w:rPr>
        <w:t>].</w:t>
      </w:r>
      <w:r w:rsidR="00210FD5" w:rsidRPr="00210FD5">
        <w:t xml:space="preserve"> </w:t>
      </w:r>
    </w:p>
    <w:p w14:paraId="3CF5F213" w14:textId="77777777" w:rsidR="00210FD5" w:rsidRDefault="00AC61B1" w:rsidP="00AC6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10FD5" w:rsidRPr="00210FD5">
        <w:rPr>
          <w:rFonts w:ascii="Times New Roman" w:hAnsi="Times New Roman"/>
          <w:sz w:val="24"/>
          <w:szCs w:val="24"/>
        </w:rPr>
        <w:t xml:space="preserve"> качестве материал</w:t>
      </w:r>
      <w:r w:rsidR="00A40802">
        <w:rPr>
          <w:rFonts w:ascii="Times New Roman" w:hAnsi="Times New Roman"/>
          <w:sz w:val="24"/>
          <w:szCs w:val="24"/>
        </w:rPr>
        <w:t>а</w:t>
      </w:r>
      <w:r w:rsidR="00A40802" w:rsidRPr="00A40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исследования нами </w:t>
      </w:r>
      <w:r w:rsidR="00210FD5" w:rsidRPr="00210FD5">
        <w:rPr>
          <w:rFonts w:ascii="Times New Roman" w:hAnsi="Times New Roman"/>
          <w:sz w:val="24"/>
          <w:szCs w:val="24"/>
        </w:rPr>
        <w:t xml:space="preserve">был рассмотрен российский комедийный телесериал </w:t>
      </w:r>
      <w:r w:rsidR="00210FD5" w:rsidRPr="00A40802">
        <w:rPr>
          <w:rFonts w:ascii="Times New Roman" w:hAnsi="Times New Roman"/>
          <w:i/>
          <w:iCs/>
          <w:sz w:val="24"/>
          <w:szCs w:val="24"/>
        </w:rPr>
        <w:t>«Интерны».</w:t>
      </w:r>
      <w:r w:rsidR="00210FD5" w:rsidRPr="00210FD5">
        <w:rPr>
          <w:rFonts w:ascii="Times New Roman" w:hAnsi="Times New Roman"/>
          <w:sz w:val="24"/>
          <w:szCs w:val="24"/>
        </w:rPr>
        <w:t xml:space="preserve"> Необходимо учитывать, что трудность перевода каламбуров состоит не только в его в языковой форме, но и в культурной, характерной только для носителей того или иного иностранного языка.</w:t>
      </w:r>
    </w:p>
    <w:p w14:paraId="42548FA1" w14:textId="77777777" w:rsidR="00210FD5" w:rsidRPr="00210FD5" w:rsidRDefault="00BB6503" w:rsidP="00AC6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10FD5" w:rsidRPr="00210FD5">
        <w:rPr>
          <w:rFonts w:ascii="Times New Roman" w:hAnsi="Times New Roman"/>
          <w:sz w:val="24"/>
          <w:szCs w:val="24"/>
        </w:rPr>
        <w:t xml:space="preserve">сходя из этого, при переводе юмористических программ, фильмов и сериалов следует учитывать огромное количество факторов. Неточная передача комических ситуаций приводит к коммуникативным сбоям и нарушению целостности восприятия. </w:t>
      </w:r>
    </w:p>
    <w:p w14:paraId="4116ED54" w14:textId="77777777" w:rsidR="00210FD5" w:rsidRPr="00210FD5" w:rsidRDefault="00210FD5" w:rsidP="00AC61B1">
      <w:pPr>
        <w:pStyle w:val="a4"/>
        <w:ind w:firstLine="397"/>
        <w:jc w:val="both"/>
        <w:rPr>
          <w:rFonts w:ascii="Times New Roman" w:hAnsi="Times New Roman"/>
          <w:sz w:val="24"/>
          <w:szCs w:val="24"/>
        </w:rPr>
      </w:pPr>
      <w:r w:rsidRPr="00210FD5">
        <w:rPr>
          <w:rFonts w:ascii="Times New Roman" w:hAnsi="Times New Roman"/>
          <w:sz w:val="24"/>
          <w:szCs w:val="24"/>
        </w:rPr>
        <w:t>Сложность передачи с одного языка на другой заключается в том, что данное явление охватывает множество аспектов, относящихся к разным наукам, таким как: теория текста, лингвистика, стилистика, лексикология, теория и практика перевода и другие.</w:t>
      </w:r>
    </w:p>
    <w:p w14:paraId="279B8130" w14:textId="77777777" w:rsidR="00486EA0" w:rsidRDefault="00210FD5" w:rsidP="008545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FD5">
        <w:rPr>
          <w:rFonts w:ascii="Times New Roman" w:hAnsi="Times New Roman"/>
          <w:sz w:val="24"/>
          <w:szCs w:val="24"/>
        </w:rPr>
        <w:t xml:space="preserve">В русском сериале </w:t>
      </w:r>
      <w:r w:rsidRPr="003167C5">
        <w:rPr>
          <w:rFonts w:ascii="Times New Roman" w:hAnsi="Times New Roman"/>
          <w:i/>
          <w:iCs/>
          <w:sz w:val="24"/>
          <w:szCs w:val="24"/>
        </w:rPr>
        <w:t>«Интерны»</w:t>
      </w:r>
      <w:r w:rsidRPr="00210FD5">
        <w:rPr>
          <w:rFonts w:ascii="Times New Roman" w:hAnsi="Times New Roman"/>
          <w:sz w:val="24"/>
          <w:szCs w:val="24"/>
        </w:rPr>
        <w:t xml:space="preserve"> при переводе на ИЯ для создания комического эффекта</w:t>
      </w:r>
      <w:r w:rsidR="0085456D">
        <w:rPr>
          <w:rFonts w:ascii="Times New Roman" w:hAnsi="Times New Roman"/>
          <w:sz w:val="24"/>
          <w:szCs w:val="24"/>
        </w:rPr>
        <w:t xml:space="preserve"> и</w:t>
      </w:r>
      <w:r w:rsidR="00AC61B1">
        <w:rPr>
          <w:rFonts w:ascii="Times New Roman" w:hAnsi="Times New Roman"/>
          <w:sz w:val="24"/>
          <w:szCs w:val="24"/>
        </w:rPr>
        <w:t xml:space="preserve">спользуются </w:t>
      </w:r>
      <w:r w:rsidRPr="00210FD5">
        <w:rPr>
          <w:rFonts w:ascii="Times New Roman" w:hAnsi="Times New Roman"/>
          <w:sz w:val="24"/>
          <w:szCs w:val="24"/>
        </w:rPr>
        <w:t>несколько типов каламбура, а именно: фонологические и графологические (омонимия, паронимия и омофония), лексическ</w:t>
      </w:r>
      <w:r w:rsidR="00AC61B1">
        <w:rPr>
          <w:rFonts w:ascii="Times New Roman" w:hAnsi="Times New Roman"/>
          <w:sz w:val="24"/>
          <w:szCs w:val="24"/>
        </w:rPr>
        <w:t>ая</w:t>
      </w:r>
      <w:r w:rsidRPr="00210FD5">
        <w:rPr>
          <w:rFonts w:ascii="Times New Roman" w:hAnsi="Times New Roman"/>
          <w:sz w:val="24"/>
          <w:szCs w:val="24"/>
        </w:rPr>
        <w:t xml:space="preserve"> игр</w:t>
      </w:r>
      <w:r w:rsidR="00AC61B1">
        <w:rPr>
          <w:rFonts w:ascii="Times New Roman" w:hAnsi="Times New Roman"/>
          <w:sz w:val="24"/>
          <w:szCs w:val="24"/>
        </w:rPr>
        <w:t>а</w:t>
      </w:r>
      <w:r w:rsidRPr="00210FD5">
        <w:rPr>
          <w:rFonts w:ascii="Times New Roman" w:hAnsi="Times New Roman"/>
          <w:sz w:val="24"/>
          <w:szCs w:val="24"/>
        </w:rPr>
        <w:t xml:space="preserve"> слов (в основе которой лежит многозначность), морфологическая игра слов и семантическая двусмысленность</w:t>
      </w:r>
      <w:r w:rsidR="00D50611">
        <w:rPr>
          <w:rFonts w:ascii="Times New Roman" w:hAnsi="Times New Roman"/>
          <w:sz w:val="24"/>
          <w:szCs w:val="24"/>
        </w:rPr>
        <w:t xml:space="preserve"> </w:t>
      </w:r>
      <w:r w:rsidR="00D50611" w:rsidRPr="00D50611">
        <w:rPr>
          <w:rFonts w:ascii="Times New Roman" w:hAnsi="Times New Roman"/>
          <w:sz w:val="24"/>
          <w:szCs w:val="24"/>
        </w:rPr>
        <w:t>[</w:t>
      </w:r>
      <w:r w:rsidR="00AC61B1">
        <w:rPr>
          <w:rFonts w:ascii="Times New Roman" w:hAnsi="Times New Roman"/>
          <w:sz w:val="24"/>
          <w:szCs w:val="24"/>
        </w:rPr>
        <w:t>4</w:t>
      </w:r>
      <w:r w:rsidR="00D50611" w:rsidRPr="00D50611">
        <w:rPr>
          <w:rFonts w:ascii="Times New Roman" w:hAnsi="Times New Roman"/>
          <w:sz w:val="24"/>
          <w:szCs w:val="24"/>
        </w:rPr>
        <w:t xml:space="preserve">]. </w:t>
      </w:r>
    </w:p>
    <w:p w14:paraId="13B7E7D4" w14:textId="77777777" w:rsidR="00A40802" w:rsidRPr="00A40802" w:rsidRDefault="00A40802" w:rsidP="00AC61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0802">
        <w:rPr>
          <w:rFonts w:ascii="Times New Roman" w:hAnsi="Times New Roman"/>
          <w:bCs/>
          <w:sz w:val="24"/>
          <w:szCs w:val="24"/>
        </w:rPr>
        <w:t xml:space="preserve">Своеобразие стилистических приемов заключается в том, что они способны частично сохранить в тексте игру слов (смысловая двойственность, комический эффект). Перевод каламбура с исходного языка на другой представляет собой одну из самых сложных задач, так как от переводчика в идеале требуется передать и содержание, и форму слова, сохранив при этом комический эффект. </w:t>
      </w:r>
    </w:p>
    <w:p w14:paraId="11457E3E" w14:textId="77777777" w:rsidR="00415106" w:rsidRPr="006A626E" w:rsidRDefault="00A40802" w:rsidP="00AC61B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40802">
        <w:rPr>
          <w:rFonts w:ascii="Times New Roman" w:hAnsi="Times New Roman"/>
          <w:bCs/>
          <w:sz w:val="24"/>
          <w:szCs w:val="24"/>
        </w:rPr>
        <w:t xml:space="preserve">Необходимо и понимать разницу языковых культур. Например, </w:t>
      </w:r>
      <w:r w:rsidRPr="00A40802">
        <w:rPr>
          <w:rFonts w:ascii="Times New Roman" w:hAnsi="Times New Roman"/>
          <w:bCs/>
          <w:i/>
          <w:iCs/>
          <w:sz w:val="24"/>
          <w:szCs w:val="24"/>
        </w:rPr>
        <w:t>английский юмор</w:t>
      </w:r>
      <w:r w:rsidRPr="00A40802">
        <w:rPr>
          <w:rFonts w:ascii="Times New Roman" w:hAnsi="Times New Roman"/>
          <w:bCs/>
          <w:sz w:val="24"/>
          <w:szCs w:val="24"/>
        </w:rPr>
        <w:t xml:space="preserve"> часто строится на иронии, сарказме и двусмысленности. Англичане любят тонкие намеки и подтексты, которые требуют от слушателя умения читать между строк. В то время как </w:t>
      </w:r>
      <w:r w:rsidRPr="00A40802">
        <w:rPr>
          <w:rFonts w:ascii="Times New Roman" w:hAnsi="Times New Roman"/>
          <w:bCs/>
          <w:i/>
          <w:iCs/>
          <w:sz w:val="24"/>
          <w:szCs w:val="24"/>
        </w:rPr>
        <w:t>русский юмор</w:t>
      </w:r>
      <w:r w:rsidRPr="00A40802">
        <w:rPr>
          <w:rFonts w:ascii="Times New Roman" w:hAnsi="Times New Roman"/>
          <w:bCs/>
          <w:sz w:val="24"/>
          <w:szCs w:val="24"/>
        </w:rPr>
        <w:t>, напротив, чаще прямолинейный. Русские шутят более откровенно, прямо указывая на проблему или ситуацию [</w:t>
      </w:r>
      <w:r w:rsidR="00AC61B1">
        <w:rPr>
          <w:rFonts w:ascii="Times New Roman" w:hAnsi="Times New Roman"/>
          <w:bCs/>
          <w:sz w:val="24"/>
          <w:szCs w:val="24"/>
        </w:rPr>
        <w:t>2</w:t>
      </w:r>
      <w:r w:rsidR="00D50611">
        <w:rPr>
          <w:rFonts w:ascii="Times New Roman" w:hAnsi="Times New Roman"/>
          <w:bCs/>
          <w:sz w:val="24"/>
          <w:szCs w:val="24"/>
        </w:rPr>
        <w:t xml:space="preserve">, </w:t>
      </w:r>
      <w:r w:rsidR="00AC61B1">
        <w:rPr>
          <w:rFonts w:ascii="Times New Roman" w:hAnsi="Times New Roman"/>
          <w:bCs/>
          <w:sz w:val="24"/>
          <w:szCs w:val="24"/>
        </w:rPr>
        <w:t>3</w:t>
      </w:r>
      <w:r w:rsidRPr="00A40802">
        <w:rPr>
          <w:rFonts w:ascii="Times New Roman" w:hAnsi="Times New Roman"/>
          <w:bCs/>
          <w:sz w:val="24"/>
          <w:szCs w:val="24"/>
        </w:rPr>
        <w:t xml:space="preserve">]. </w:t>
      </w:r>
      <w:r w:rsidR="00A91497" w:rsidRPr="00415106">
        <w:rPr>
          <w:rFonts w:ascii="Times New Roman" w:hAnsi="Times New Roman"/>
          <w:sz w:val="24"/>
          <w:szCs w:val="24"/>
        </w:rPr>
        <w:t>Из этого возникают соответствующие переводческие сложности, которы</w:t>
      </w:r>
      <w:r w:rsidR="00C22936" w:rsidRPr="00415106">
        <w:rPr>
          <w:rFonts w:ascii="Times New Roman" w:hAnsi="Times New Roman"/>
          <w:sz w:val="24"/>
          <w:szCs w:val="24"/>
        </w:rPr>
        <w:t>е</w:t>
      </w:r>
      <w:r w:rsidR="00415106">
        <w:rPr>
          <w:rFonts w:ascii="Times New Roman" w:hAnsi="Times New Roman"/>
          <w:sz w:val="24"/>
          <w:szCs w:val="24"/>
        </w:rPr>
        <w:t xml:space="preserve"> </w:t>
      </w:r>
      <w:r w:rsidR="00A91497" w:rsidRPr="00415106">
        <w:rPr>
          <w:rFonts w:ascii="Times New Roman" w:hAnsi="Times New Roman"/>
          <w:sz w:val="24"/>
          <w:szCs w:val="24"/>
        </w:rPr>
        <w:t>переводчикам возможно решить через следующие лексические приёмы</w:t>
      </w:r>
      <w:r w:rsidR="00A91497" w:rsidRPr="006A626E">
        <w:rPr>
          <w:rFonts w:ascii="Times New Roman" w:hAnsi="Times New Roman"/>
          <w:i/>
          <w:iCs/>
          <w:sz w:val="24"/>
          <w:szCs w:val="24"/>
        </w:rPr>
        <w:t>: компенсация, описание, опущение, замена.</w:t>
      </w:r>
    </w:p>
    <w:p w14:paraId="3208DC47" w14:textId="77777777" w:rsidR="00A40802" w:rsidRPr="00415106" w:rsidRDefault="00A40802" w:rsidP="0085456D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415106">
        <w:rPr>
          <w:rFonts w:ascii="Times New Roman" w:hAnsi="Times New Roman"/>
          <w:sz w:val="24"/>
          <w:szCs w:val="24"/>
        </w:rPr>
        <w:t>Вследствие, зачастую переводчику приходится менять содержание, концепцию игры</w:t>
      </w:r>
      <w:r w:rsidR="00415106">
        <w:rPr>
          <w:rFonts w:ascii="Times New Roman" w:hAnsi="Times New Roman"/>
          <w:sz w:val="24"/>
          <w:szCs w:val="24"/>
        </w:rPr>
        <w:t xml:space="preserve"> </w:t>
      </w:r>
      <w:r w:rsidRPr="00415106">
        <w:rPr>
          <w:rFonts w:ascii="Times New Roman" w:hAnsi="Times New Roman"/>
          <w:sz w:val="24"/>
          <w:szCs w:val="24"/>
        </w:rPr>
        <w:t>слов, создавать что-то новое либо опускать каламбур полностью, основываясь на лингвокультурны</w:t>
      </w:r>
      <w:r w:rsidR="00096145">
        <w:rPr>
          <w:rFonts w:ascii="Times New Roman" w:hAnsi="Times New Roman"/>
          <w:sz w:val="24"/>
          <w:szCs w:val="24"/>
        </w:rPr>
        <w:t>х</w:t>
      </w:r>
      <w:r w:rsidRPr="00415106">
        <w:rPr>
          <w:rFonts w:ascii="Times New Roman" w:hAnsi="Times New Roman"/>
          <w:sz w:val="24"/>
          <w:szCs w:val="24"/>
        </w:rPr>
        <w:t xml:space="preserve"> особенност</w:t>
      </w:r>
      <w:r w:rsidR="00096145">
        <w:rPr>
          <w:rFonts w:ascii="Times New Roman" w:hAnsi="Times New Roman"/>
          <w:sz w:val="24"/>
          <w:szCs w:val="24"/>
        </w:rPr>
        <w:t>ях</w:t>
      </w:r>
      <w:r w:rsidRPr="00415106">
        <w:rPr>
          <w:rFonts w:ascii="Times New Roman" w:hAnsi="Times New Roman"/>
          <w:sz w:val="24"/>
          <w:szCs w:val="24"/>
        </w:rPr>
        <w:t xml:space="preserve"> юмора. </w:t>
      </w:r>
    </w:p>
    <w:p w14:paraId="18F75BC6" w14:textId="77777777" w:rsidR="00131052" w:rsidRDefault="00131052" w:rsidP="00FA416B">
      <w:pPr>
        <w:pStyle w:val="a4"/>
      </w:pPr>
      <w:bookmarkStart w:id="0" w:name="_Hlk191676789"/>
    </w:p>
    <w:bookmarkEnd w:id="0"/>
    <w:p w14:paraId="64887572" w14:textId="77777777" w:rsidR="009D5BD0" w:rsidRDefault="009D5BD0" w:rsidP="00BE3F6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5BD0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20E914B" w14:textId="77777777" w:rsidR="00BB6503" w:rsidRPr="00D50611" w:rsidRDefault="00BB6503" w:rsidP="00AC61B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611">
        <w:rPr>
          <w:rFonts w:ascii="Times New Roman" w:hAnsi="Times New Roman"/>
          <w:sz w:val="24"/>
          <w:szCs w:val="24"/>
        </w:rPr>
        <w:t>Богин</w:t>
      </w:r>
      <w:proofErr w:type="spellEnd"/>
      <w:r w:rsidRPr="00D50611">
        <w:rPr>
          <w:rFonts w:ascii="Times New Roman" w:hAnsi="Times New Roman"/>
          <w:sz w:val="24"/>
          <w:szCs w:val="24"/>
        </w:rPr>
        <w:t xml:space="preserve">, Г. И. О задачах и методике обучения переводу с родного языка </w:t>
      </w:r>
      <w:r w:rsidR="00AC61B1" w:rsidRPr="00D50611">
        <w:rPr>
          <w:rFonts w:ascii="Times New Roman" w:hAnsi="Times New Roman"/>
          <w:sz w:val="24"/>
          <w:szCs w:val="24"/>
        </w:rPr>
        <w:t xml:space="preserve">на иностранный на педагогических факультетах языковых вузов / Г. И. </w:t>
      </w:r>
      <w:proofErr w:type="spellStart"/>
      <w:r w:rsidR="00AC61B1" w:rsidRPr="00D50611">
        <w:rPr>
          <w:rFonts w:ascii="Times New Roman" w:hAnsi="Times New Roman"/>
          <w:sz w:val="24"/>
          <w:szCs w:val="24"/>
        </w:rPr>
        <w:t>Богин</w:t>
      </w:r>
      <w:proofErr w:type="spellEnd"/>
      <w:r w:rsidR="00AC61B1" w:rsidRPr="00D50611">
        <w:rPr>
          <w:rFonts w:ascii="Times New Roman" w:hAnsi="Times New Roman"/>
          <w:sz w:val="24"/>
          <w:szCs w:val="24"/>
        </w:rPr>
        <w:t xml:space="preserve"> // Тетради переводчика / под ред. Л. С. Бархударова. – Москва: Международные отношения, 2009. – С. 98–108.</w:t>
      </w:r>
    </w:p>
    <w:p w14:paraId="63E8E640" w14:textId="77777777" w:rsidR="00BB6503" w:rsidRPr="00D50611" w:rsidRDefault="00BB6503" w:rsidP="00AC61B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611">
        <w:rPr>
          <w:rFonts w:ascii="Times New Roman" w:hAnsi="Times New Roman"/>
          <w:sz w:val="24"/>
          <w:szCs w:val="24"/>
        </w:rPr>
        <w:t>Виноградов, В. С. Введение в переводоведение / В. С. Виноградов. –М.: Издательство института общего среднего образования РАО, 2011. – 224 с.</w:t>
      </w:r>
    </w:p>
    <w:p w14:paraId="78D616B0" w14:textId="77777777" w:rsidR="00BB6503" w:rsidRPr="00D50611" w:rsidRDefault="00BB6503" w:rsidP="00AC61B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611">
        <w:rPr>
          <w:rFonts w:ascii="Times New Roman" w:hAnsi="Times New Roman"/>
          <w:sz w:val="24"/>
          <w:szCs w:val="24"/>
        </w:rPr>
        <w:t xml:space="preserve">Влахов, С., Флорин, С. Непереводимое в переводе / С. Влахов, </w:t>
      </w:r>
      <w:r w:rsidR="00AC61B1" w:rsidRPr="00D50611">
        <w:rPr>
          <w:rFonts w:ascii="Times New Roman" w:hAnsi="Times New Roman"/>
          <w:sz w:val="24"/>
          <w:szCs w:val="24"/>
        </w:rPr>
        <w:t xml:space="preserve">С. Флорин; под ред. В. </w:t>
      </w:r>
      <w:proofErr w:type="spellStart"/>
      <w:r w:rsidR="00AC61B1" w:rsidRPr="00D50611">
        <w:rPr>
          <w:rFonts w:ascii="Times New Roman" w:hAnsi="Times New Roman"/>
          <w:sz w:val="24"/>
          <w:szCs w:val="24"/>
        </w:rPr>
        <w:t>Россельса</w:t>
      </w:r>
      <w:proofErr w:type="spellEnd"/>
      <w:r w:rsidR="00AC61B1" w:rsidRPr="00D50611">
        <w:rPr>
          <w:rFonts w:ascii="Times New Roman" w:hAnsi="Times New Roman"/>
          <w:sz w:val="24"/>
          <w:szCs w:val="24"/>
        </w:rPr>
        <w:t>. – М.: Международные отношения, 2011. –343 с.</w:t>
      </w:r>
    </w:p>
    <w:p w14:paraId="48315E4A" w14:textId="77777777" w:rsidR="00BB6503" w:rsidRPr="00D50611" w:rsidRDefault="00BB6503" w:rsidP="00AC61B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611">
        <w:rPr>
          <w:rFonts w:ascii="Times New Roman" w:hAnsi="Times New Roman"/>
          <w:sz w:val="24"/>
          <w:szCs w:val="24"/>
        </w:rPr>
        <w:t>Вороничев</w:t>
      </w:r>
      <w:proofErr w:type="spellEnd"/>
      <w:r w:rsidRPr="00D50611">
        <w:rPr>
          <w:rFonts w:ascii="Times New Roman" w:hAnsi="Times New Roman"/>
          <w:sz w:val="24"/>
          <w:szCs w:val="24"/>
        </w:rPr>
        <w:t xml:space="preserve">, О. Е. О стилистических функциях и сферах употребления каламбура / О. Е. </w:t>
      </w:r>
      <w:proofErr w:type="spellStart"/>
      <w:r w:rsidRPr="00D50611">
        <w:rPr>
          <w:rFonts w:ascii="Times New Roman" w:hAnsi="Times New Roman"/>
          <w:sz w:val="24"/>
          <w:szCs w:val="24"/>
        </w:rPr>
        <w:t>Вороничев</w:t>
      </w:r>
      <w:proofErr w:type="spellEnd"/>
      <w:r w:rsidRPr="00D50611">
        <w:rPr>
          <w:rFonts w:ascii="Times New Roman" w:hAnsi="Times New Roman"/>
          <w:sz w:val="24"/>
          <w:szCs w:val="24"/>
        </w:rPr>
        <w:t xml:space="preserve"> // Начальная школа плюс. До и После. – 2013. –№ 3. – С. 10–15.</w:t>
      </w:r>
    </w:p>
    <w:p w14:paraId="28FB1C91" w14:textId="77777777" w:rsidR="00BB6503" w:rsidRPr="00D50611" w:rsidRDefault="00BB6503" w:rsidP="00AC61B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611">
        <w:rPr>
          <w:rFonts w:ascii="Times New Roman" w:hAnsi="Times New Roman"/>
          <w:sz w:val="24"/>
          <w:szCs w:val="24"/>
        </w:rPr>
        <w:t>Щербина</w:t>
      </w:r>
      <w:r>
        <w:rPr>
          <w:rFonts w:ascii="Times New Roman" w:hAnsi="Times New Roman"/>
          <w:sz w:val="24"/>
          <w:szCs w:val="24"/>
        </w:rPr>
        <w:t>,</w:t>
      </w:r>
      <w:r w:rsidRPr="005A1FA9">
        <w:rPr>
          <w:rFonts w:ascii="Times New Roman" w:hAnsi="Times New Roman"/>
          <w:sz w:val="24"/>
          <w:szCs w:val="24"/>
        </w:rPr>
        <w:t xml:space="preserve"> </w:t>
      </w:r>
      <w:r w:rsidRPr="00D50611">
        <w:rPr>
          <w:rFonts w:ascii="Times New Roman" w:hAnsi="Times New Roman"/>
          <w:sz w:val="24"/>
          <w:szCs w:val="24"/>
        </w:rPr>
        <w:t>А. А.  Сущность и искусство словесной остроты (каламбура) А. А. Щербина. – Киев: Изд-во АН УССР, 201</w:t>
      </w:r>
      <w:r>
        <w:rPr>
          <w:rFonts w:ascii="Times New Roman" w:hAnsi="Times New Roman"/>
          <w:sz w:val="24"/>
          <w:szCs w:val="24"/>
        </w:rPr>
        <w:t>4</w:t>
      </w:r>
      <w:r w:rsidRPr="00D50611">
        <w:rPr>
          <w:rFonts w:ascii="Times New Roman" w:hAnsi="Times New Roman"/>
          <w:sz w:val="24"/>
          <w:szCs w:val="24"/>
        </w:rPr>
        <w:t>. – 68 с</w:t>
      </w:r>
    </w:p>
    <w:sectPr w:rsidR="00BB6503" w:rsidRPr="00D50611" w:rsidSect="002B09C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240"/>
    <w:multiLevelType w:val="hybridMultilevel"/>
    <w:tmpl w:val="217E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083C"/>
    <w:multiLevelType w:val="hybridMultilevel"/>
    <w:tmpl w:val="217E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641D9"/>
    <w:multiLevelType w:val="hybridMultilevel"/>
    <w:tmpl w:val="AB8A6A7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A0"/>
    <w:rsid w:val="00096145"/>
    <w:rsid w:val="00131052"/>
    <w:rsid w:val="00210FD5"/>
    <w:rsid w:val="002B09CE"/>
    <w:rsid w:val="003167C5"/>
    <w:rsid w:val="00330C50"/>
    <w:rsid w:val="00415106"/>
    <w:rsid w:val="00467B94"/>
    <w:rsid w:val="00486EA0"/>
    <w:rsid w:val="005376B9"/>
    <w:rsid w:val="005A1FA9"/>
    <w:rsid w:val="005F4698"/>
    <w:rsid w:val="00651675"/>
    <w:rsid w:val="006A626E"/>
    <w:rsid w:val="0085456D"/>
    <w:rsid w:val="008A1075"/>
    <w:rsid w:val="008A1EB6"/>
    <w:rsid w:val="009D5BD0"/>
    <w:rsid w:val="009F20F8"/>
    <w:rsid w:val="00A40802"/>
    <w:rsid w:val="00A91497"/>
    <w:rsid w:val="00AC61B1"/>
    <w:rsid w:val="00BB6503"/>
    <w:rsid w:val="00BE3F60"/>
    <w:rsid w:val="00C22936"/>
    <w:rsid w:val="00C9249E"/>
    <w:rsid w:val="00D50611"/>
    <w:rsid w:val="00D87840"/>
    <w:rsid w:val="00FA416B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3B3C9A"/>
  <w15:docId w15:val="{18678EE8-9092-4B45-BE20-D896B9C9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F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D0"/>
    <w:pPr>
      <w:ind w:left="720"/>
      <w:contextualSpacing/>
    </w:pPr>
  </w:style>
  <w:style w:type="paragraph" w:styleId="a4">
    <w:name w:val="No Spacing"/>
    <w:uiPriority w:val="1"/>
    <w:qFormat/>
    <w:rsid w:val="00415106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FA416B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FA4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BEA4-F98A-4F85-8085-1570129E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🙄</dc:creator>
  <cp:keywords/>
  <cp:lastModifiedBy>Kate 🙄</cp:lastModifiedBy>
  <cp:revision>2</cp:revision>
  <dcterms:created xsi:type="dcterms:W3CDTF">2025-03-01T18:47:00Z</dcterms:created>
  <dcterms:modified xsi:type="dcterms:W3CDTF">2025-03-01T18:47:00Z</dcterms:modified>
</cp:coreProperties>
</file>