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E76BC">
      <w:pPr>
        <w:spacing w:line="360" w:lineRule="auto"/>
        <w:ind w:firstLine="708" w:firstLineChars="0"/>
        <w:jc w:val="both"/>
        <w:rPr>
          <w:rFonts w:hint="default" w:ascii="Times New Roman" w:hAnsi="Times New Roman" w:eastAsia="Times-Roman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Языки не существуют изолированно, и по причине различных экстралингвистических факторов входят в контакт друг с другом, что отражается на словарном составе языка - языки обогащаются заимствованными словами.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/>
        </w:rPr>
        <w:t>Как в</w:t>
      </w:r>
      <w:r>
        <w:rPr>
          <w:rFonts w:hint="default" w:ascii="Times New Roman" w:hAnsi="Times New Roman" w:eastAsia="Times-Roman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 w:bidi="ar"/>
        </w:rPr>
        <w:t xml:space="preserve"> английский, так и в испанский язык большое количество заимствованных слов вошло из арабского, который был </w:t>
      </w:r>
      <w:r>
        <w:rPr>
          <w:rFonts w:hint="default" w:ascii="Times New Roman" w:hAnsi="Times New Roman" w:eastAsia="Times-Roman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связующим звеном между Западом и Востоком.</w:t>
      </w:r>
    </w:p>
    <w:p w14:paraId="35F7EDEF">
      <w:pPr>
        <w:keepNext w:val="0"/>
        <w:keepLines w:val="0"/>
        <w:widowControl/>
        <w:suppressLineNumbers w:val="0"/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 w:eastAsia="zh-CN"/>
        </w:rPr>
        <w:t xml:space="preserve">Целью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 w:eastAsia="zh-CN"/>
        </w:rPr>
        <w:t>данной работы является в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 w:eastAsia="zh-CN"/>
        </w:rPr>
        <w:t xml:space="preserve">ыявление прагматической специфики ассимиляции арабских заимствований в современном английском и испанском языках </w:t>
      </w:r>
    </w:p>
    <w:p w14:paraId="2702A5FA">
      <w:pPr>
        <w:spacing w:line="360" w:lineRule="auto"/>
        <w:jc w:val="both"/>
        <w:rPr>
          <w:rFonts w:hint="default" w:ascii="Times New Roman" w:hAnsi="Times New Roman" w:eastAsia="Times-Roman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</w:pPr>
    </w:p>
    <w:p w14:paraId="4AC71982">
      <w:pPr>
        <w:spacing w:line="360" w:lineRule="auto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ru-RU" w:eastAsia="zh-CN"/>
        </w:rPr>
      </w:pPr>
    </w:p>
    <w:p w14:paraId="552F9036">
      <w:pPr>
        <w:spacing w:line="360" w:lineRule="auto"/>
        <w:jc w:val="both"/>
        <w:rPr>
          <w:rFonts w:hint="default" w:ascii="Times New Roman" w:hAnsi="Times New Roman" w:eastAsia="Times-Roman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>Причины заимствования арабизмов в английском языке</w:t>
      </w:r>
    </w:p>
    <w:p w14:paraId="2FCC4125">
      <w:pPr>
        <w:spacing w:line="360" w:lineRule="auto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ru-RU" w:eastAsia="zh-CN"/>
        </w:rPr>
      </w:pPr>
    </w:p>
    <w:p w14:paraId="7EFFE236">
      <w:pPr>
        <w:keepNext w:val="0"/>
        <w:keepLines w:val="0"/>
        <w:widowControl/>
        <w:suppressLineNumbers w:val="0"/>
        <w:spacing w:line="360" w:lineRule="auto"/>
        <w:ind w:firstLine="708" w:firstLineChars="0"/>
        <w:jc w:val="both"/>
        <w:rPr>
          <w:rFonts w:hint="default" w:ascii="Times New Roman" w:hAnsi="Times New Roman" w:eastAsia="Times-Roman" w:cs="Times New Roman"/>
          <w:b w:val="0"/>
          <w:bCs w:val="0"/>
          <w:color w:val="auto"/>
          <w:kern w:val="0"/>
          <w:sz w:val="24"/>
          <w:szCs w:val="24"/>
          <w:u w:val="none"/>
          <w:shd w:val="clear" w:color="auto" w:fill="auto"/>
          <w:lang w:val="ru-RU" w:eastAsia="zh-CN"/>
        </w:rPr>
      </w:pPr>
      <w:r>
        <w:rPr>
          <w:rFonts w:hint="default" w:ascii="Times New Roman" w:hAnsi="Times New Roman" w:eastAsia="Times-Roman" w:cs="Times New Roman"/>
          <w:b w:val="0"/>
          <w:bCs w:val="0"/>
          <w:color w:val="auto"/>
          <w:kern w:val="0"/>
          <w:sz w:val="24"/>
          <w:szCs w:val="24"/>
          <w:u w:val="none"/>
          <w:lang w:val="ru-RU" w:eastAsia="zh-CN"/>
        </w:rPr>
        <w:t xml:space="preserve">Арабский язык был средством экспорта исламских продуктов в Европу. Кроме того в течение последних 300 лет Британская империя доминировала на большей части арабоязычного мира, где арабский язык является лингва франка. Это привело к непосредственному контакту англоговорящих с арабским языком, особенно в Индии, Персии и на Ближнем Востоке. Английский язык заимствовал многие арабские слова из других языков, таких как французский, испанский и некоторые другие </w:t>
      </w:r>
      <w:r>
        <w:rPr>
          <w:rFonts w:hint="default" w:ascii="Times New Roman" w:hAnsi="Times New Roman" w:eastAsia="Times-Roma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/>
        </w:rPr>
        <w:t xml:space="preserve"> [</w:t>
      </w:r>
      <w:r>
        <w:rPr>
          <w:rFonts w:hint="default" w:ascii="Times New Roman" w:hAnsi="Times New Roman" w:eastAsia="Times-Roman" w:cs="Times New Roman"/>
          <w:b w:val="0"/>
          <w:bCs w:val="0"/>
          <w:color w:val="000000"/>
          <w:kern w:val="0"/>
          <w:sz w:val="24"/>
          <w:szCs w:val="24"/>
          <w:u w:val="none"/>
          <w:shd w:val="clear" w:color="auto" w:fill="auto"/>
          <w:lang w:val="en-US" w:eastAsia="zh-CN"/>
        </w:rPr>
        <w:t>n3, n4]</w:t>
      </w:r>
      <w:r>
        <w:rPr>
          <w:rFonts w:hint="default" w:ascii="Times New Roman" w:hAnsi="Times New Roman" w:eastAsia="Times-Roman" w:cs="Times New Roman"/>
          <w:b w:val="0"/>
          <w:bCs w:val="0"/>
          <w:color w:val="00000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.</w:t>
      </w:r>
    </w:p>
    <w:p w14:paraId="4F64A7C6">
      <w:pPr>
        <w:spacing w:line="360" w:lineRule="auto"/>
        <w:jc w:val="both"/>
        <w:rPr>
          <w:rFonts w:hint="default" w:ascii="Times New Roman" w:hAnsi="Times New Roman" w:eastAsia="Times-Roman" w:cs="Times New Roman"/>
          <w:b w:val="0"/>
          <w:bCs w:val="0"/>
          <w:color w:val="auto"/>
          <w:kern w:val="0"/>
          <w:sz w:val="24"/>
          <w:szCs w:val="24"/>
          <w:u w:val="none"/>
          <w:shd w:val="clear" w:color="auto" w:fill="auto"/>
          <w:lang w:val="ru-RU" w:eastAsia="zh-CN"/>
        </w:rPr>
      </w:pPr>
    </w:p>
    <w:p w14:paraId="7B515888">
      <w:pPr>
        <w:spacing w:line="360" w:lineRule="auto"/>
        <w:jc w:val="both"/>
        <w:rPr>
          <w:rFonts w:hint="default" w:ascii="Times New Roman" w:hAnsi="Times New Roman" w:eastAsia="Times-Roman" w:cs="Times New Roman"/>
          <w:b w:val="0"/>
          <w:bCs w:val="0"/>
          <w:color w:val="auto"/>
          <w:kern w:val="0"/>
          <w:sz w:val="24"/>
          <w:szCs w:val="24"/>
          <w:u w:val="none"/>
          <w:shd w:val="clear" w:color="auto" w:fill="auto"/>
          <w:lang w:val="ru-RU" w:eastAsia="zh-CN"/>
        </w:rPr>
      </w:pPr>
    </w:p>
    <w:p w14:paraId="308E62AE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>Причины заимствования арабизмов в испанском языке</w:t>
      </w:r>
    </w:p>
    <w:p w14:paraId="185DE4B1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</w:p>
    <w:p w14:paraId="7BF077A3">
      <w:pPr>
        <w:spacing w:line="360" w:lineRule="auto"/>
        <w:jc w:val="both"/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Именно в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средневековой Испании и Португалии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в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лияние арабского языка было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наиболее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значительным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, так как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Испани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я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и Португали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я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на протяжении практически 8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веков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находи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лись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под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властью арабского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правлени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я.</w:t>
      </w:r>
    </w:p>
    <w:p w14:paraId="590E7217">
      <w:pPr>
        <w:spacing w:line="360" w:lineRule="auto"/>
        <w:jc w:val="both"/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</w:pPr>
    </w:p>
    <w:p w14:paraId="57CF3705">
      <w:pPr>
        <w:keepNext w:val="0"/>
        <w:keepLines w:val="0"/>
        <w:widowControl/>
        <w:suppressLineNumbers w:val="0"/>
        <w:spacing w:line="360" w:lineRule="auto"/>
        <w:ind w:firstLine="708" w:firstLineChars="0"/>
        <w:jc w:val="both"/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В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лияние арабского языка в Испании было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значительным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во всех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сферах жизни: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общественной, художественной, военно-политической и трудовой.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Благодаря взаимодействию с арабской культурой, испанский язык обогатился такими словами как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alfombra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 (ковер)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, algodón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 (хлопок)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, zanahoria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 (морковь)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, aduana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 (таможня)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, ajedrez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 (шахматы)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, tabaco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 (табак)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, cifre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 (цифра, шифр)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, alcalde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 (мэр)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, califato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(халифат) и множеством других.</w:t>
      </w:r>
    </w:p>
    <w:p w14:paraId="518ACA8B">
      <w:pPr>
        <w:keepNext w:val="0"/>
        <w:keepLines w:val="0"/>
        <w:widowControl/>
        <w:suppressLineNumbers w:val="0"/>
        <w:spacing w:line="360" w:lineRule="auto"/>
        <w:ind w:firstLine="708" w:firstLineChars="0"/>
        <w:jc w:val="both"/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Так как а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рабский язык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 связан с Кораном, он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всегда оказывал влияние на языки народов,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где получал распространение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ислам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.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Арабский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язык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стал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официальн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ым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язык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ом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культуры наряду с латынью. Многие люди овладели обоими языками, в результате чего до XI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-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XII века Аль-Андалус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представлял собой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двуязычн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ое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общество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[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Лапеса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1981: 156]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. </w:t>
      </w:r>
    </w:p>
    <w:p w14:paraId="0163ACDB">
      <w:pPr>
        <w:keepNext w:val="0"/>
        <w:keepLines w:val="0"/>
        <w:widowControl/>
        <w:suppressLineNumbers w:val="0"/>
        <w:spacing w:line="360" w:lineRule="auto"/>
        <w:ind w:firstLine="708" w:firstLineChars="0"/>
        <w:jc w:val="both"/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Однако в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XVI веке отношение к арабизмам в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испанском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языке начало меняться.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Заимствование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лексических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единиц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из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 xml:space="preserve">арабского языка в испанский прекратилось.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В настоящее время в испанском языке насчитывается около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4000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арабских слов 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  <w:t>(около 8%) словарного состава испанского языка</w:t>
      </w:r>
      <w:r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.</w:t>
      </w:r>
    </w:p>
    <w:p w14:paraId="0C9DBC34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Garamond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/>
        </w:rPr>
      </w:pPr>
    </w:p>
    <w:p w14:paraId="438250FF">
      <w:pPr>
        <w:spacing w:line="360" w:lineRule="auto"/>
        <w:jc w:val="both"/>
        <w:rPr>
          <w:rFonts w:hint="default" w:ascii="Times New Roman" w:hAnsi="Times New Roman" w:eastAsia="Verdan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ru-RU"/>
        </w:rPr>
      </w:pPr>
      <w:r>
        <w:rPr>
          <w:rFonts w:hint="default" w:ascii="Times New Roman" w:hAnsi="Times New Roman" w:eastAsia="Verdan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ru-RU"/>
        </w:rPr>
        <w:t>Анализ употребления дублетов в испанском языке</w:t>
      </w:r>
    </w:p>
    <w:p w14:paraId="5B192450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Verdan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ru-RU"/>
        </w:rPr>
        <w:t>В современном испанском языке есть примеры параллельного сосуществования синонимических пар, в которых одна лексическая единица имеет арабское происхождение, а другая - латинское. Некоторые лингвисты называют их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</w:rPr>
        <w:t xml:space="preserve"> лексические дублеты. Это синонимы, которые предельно семантически равнозначны, не имеют стилистических различий и функционируют в синхронных языковых пластах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n1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</w:rPr>
        <w:t>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>.</w:t>
      </w:r>
    </w:p>
    <w:p w14:paraId="233F54CD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/>
        </w:rPr>
        <w:t>Примеры:</w:t>
      </w:r>
    </w:p>
    <w:p w14:paraId="4B44D8B1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/>
        </w:rPr>
        <w:t xml:space="preserve">- Арабизм «alfajeme» (цирюльник, парикмахер) -&gt; латинскизм «barbero» - производное от «barba» (борода) в XIII веке.  </w:t>
      </w:r>
    </w:p>
    <w:p w14:paraId="25014B05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/>
        </w:rPr>
        <w:t>- В XVI веке профессия архитектора: арабское «alarife» и латинское «arquitecto».</w:t>
      </w:r>
    </w:p>
    <w:p w14:paraId="3A2A0AA2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FFFFFF" w:fill="D9D9D9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/>
        </w:rPr>
        <w:t xml:space="preserve">в 80% случаев синоним латинского происхождения обладает большей частотностью употребления, чем более древний эквивалент арабского происхождения.   </w:t>
      </w:r>
    </w:p>
    <w:p w14:paraId="5B3A49C0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FFFFFF" w:fill="D9D9D9"/>
          <w:lang w:val="ru-RU"/>
        </w:rPr>
      </w:pPr>
    </w:p>
    <w:p w14:paraId="29A338B8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 w:eastAsia="zh-CN"/>
        </w:rPr>
        <w:t>Анализ семантического сдвига в арабизмах испанского языка</w:t>
      </w:r>
    </w:p>
    <w:p w14:paraId="1C90CDE9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/>
        </w:rPr>
      </w:pPr>
    </w:p>
    <w:p w14:paraId="1280954F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/>
        </w:rPr>
        <w:t xml:space="preserve">Ajedréz - от персидского и арабского al-shak-ranj «король умер». </w:t>
      </w:r>
    </w:p>
    <w:p w14:paraId="7448B2E6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/>
        </w:rPr>
        <w:t>Escaque (клетка на шахматной доске) - от арабского al-shak (король). Раньше escaques - название самой игры (синоним ajedréz).</w:t>
      </w:r>
    </w:p>
    <w:p w14:paraId="66044E2E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/>
        </w:rPr>
      </w:pPr>
    </w:p>
    <w:p w14:paraId="10831794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/>
        </w:rPr>
        <w:t>Escaque -&gt; глагол escaquear ("делить на квадраты" -&gt; в военном дискурсе "рассеиваться неравномерно" -&gt; разговорное значение "уклоняться от обязательств").</w:t>
      </w:r>
    </w:p>
    <w:p w14:paraId="3D10CB9E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en-US" w:eastAsia="zh-CN"/>
        </w:rPr>
      </w:pPr>
    </w:p>
    <w:p w14:paraId="3ABEC3F1">
      <w:pPr>
        <w:spacing w:line="360" w:lineRule="auto"/>
        <w:ind w:firstLine="708" w:firstLineChars="0"/>
        <w:jc w:val="both"/>
        <w:rPr>
          <w:rFonts w:hint="default" w:ascii="Times New Roman" w:hAnsi="Times New Roman" w:eastAsia="Times-Roman" w:cs="Times New Roman"/>
          <w:b w:val="0"/>
          <w:bCs w:val="0"/>
          <w:color w:val="auto"/>
          <w:kern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eastAsia="Times-Roman" w:cs="Times New Roman"/>
          <w:b w:val="0"/>
          <w:bCs w:val="0"/>
          <w:color w:val="auto"/>
          <w:kern w:val="0"/>
          <w:sz w:val="24"/>
          <w:szCs w:val="24"/>
          <w:u w:val="none"/>
          <w:lang w:val="ru-RU" w:eastAsia="zh-CN"/>
        </w:rPr>
        <w:t>Историко-этимологический и частотный анализ арабизмов в английском и испанском языках</w:t>
      </w:r>
    </w:p>
    <w:p w14:paraId="6ABD0E93">
      <w:pPr>
        <w:spacing w:line="360" w:lineRule="auto"/>
        <w:ind w:firstLine="708" w:firstLineChars="0"/>
        <w:jc w:val="both"/>
        <w:rPr>
          <w:rFonts w:hint="default" w:ascii="Times New Roman" w:hAnsi="Times New Roman" w:eastAsia="Times-Roman" w:cs="Times New Roman"/>
          <w:b w:val="0"/>
          <w:bCs w:val="0"/>
          <w:color w:val="auto"/>
          <w:kern w:val="0"/>
          <w:sz w:val="24"/>
          <w:szCs w:val="24"/>
          <w:u w:val="none"/>
          <w:lang w:val="ru-RU" w:eastAsia="zh-CN"/>
        </w:rPr>
      </w:pPr>
    </w:p>
    <w:p w14:paraId="7FB8F0DF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Harem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</w:rPr>
        <w:t>harén</w:t>
      </w:r>
    </w:p>
    <w:p w14:paraId="74591EF1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Слово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harem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происходит от арабского </w:t>
      </w:r>
      <w:r>
        <w:rPr>
          <w:rFonts w:hint="default" w:ascii="Times New Roman" w:hAnsi="Times New Roman" w:eastAsia="Georgia" w:cs="Times New Roman"/>
          <w:b w:val="0"/>
          <w:bCs w:val="0"/>
          <w:i/>
          <w:iCs/>
          <w:caps w:val="0"/>
          <w:spacing w:val="0"/>
          <w:sz w:val="24"/>
          <w:szCs w:val="24"/>
          <w:u w:val="none"/>
          <w:shd w:val="clear" w:fill="FFFFFF"/>
        </w:rPr>
        <w:t>haram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 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spacing w:val="0"/>
          <w:sz w:val="24"/>
          <w:szCs w:val="24"/>
          <w:u w:val="none"/>
          <w:shd w:val="clear" w:fill="FFFFFF"/>
          <w:lang w:val="ru-RU"/>
        </w:rPr>
        <w:t xml:space="preserve"> («женские покои»), буквально «что-то запретное или охраняемое», так как комната, к которой жили девушки, охранялась от посторонних. В испанский язык слово вошло через французский, а в английский - в 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spacing w:val="0"/>
          <w:sz w:val="24"/>
          <w:szCs w:val="24"/>
          <w:u w:val="none"/>
          <w:shd w:val="clear" w:fill="FFFFFF"/>
          <w:lang w:val="en-US"/>
        </w:rPr>
        <w:t xml:space="preserve">XVII 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spacing w:val="0"/>
          <w:sz w:val="24"/>
          <w:szCs w:val="24"/>
          <w:u w:val="none"/>
          <w:shd w:val="clear" w:fill="FFFFFF"/>
          <w:lang w:val="ru-RU"/>
        </w:rPr>
        <w:t>веке через турецкий язык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spacing w:val="0"/>
          <w:sz w:val="24"/>
          <w:szCs w:val="24"/>
          <w:u w:val="none"/>
          <w:shd w:val="clear" w:fill="FFFFFF"/>
          <w:lang w:val="en-US"/>
        </w:rPr>
        <w:t xml:space="preserve">. 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spacing w:val="0"/>
          <w:sz w:val="24"/>
          <w:szCs w:val="24"/>
          <w:u w:val="none"/>
          <w:shd w:val="clear" w:fill="FFFFFF"/>
          <w:lang w:val="ru-RU"/>
        </w:rPr>
        <w:t>Однако в как в английском, так и в испанском языках слово помимо основного значения «часть дома на Ближнем Востоке, предназначенная для женщин» приобрело и другое значение: «жены и наложницы». Таким образом, произошел семантический сдвиг, который придал слову совершенно новые значение и коннотацию, отличные от изначального варианта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spacing w:val="0"/>
          <w:sz w:val="24"/>
          <w:szCs w:val="24"/>
          <w:u w:val="none"/>
          <w:shd w:val="clear" w:fill="FFFFFF"/>
          <w:lang w:val="en-US"/>
        </w:rPr>
        <w:t xml:space="preserve"> [n5]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spacing w:val="0"/>
          <w:sz w:val="24"/>
          <w:szCs w:val="24"/>
          <w:u w:val="none"/>
          <w:shd w:val="clear" w:fill="FFFFFF"/>
          <w:lang w:val="ru-RU"/>
        </w:rPr>
        <w:t>.</w:t>
      </w:r>
    </w:p>
    <w:p w14:paraId="0F47FA2D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Проанализировав конкордансы, можно прийти к выводу, что наиболее часто слова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harem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и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</w:rPr>
        <w:t>harén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 употребляются в значении «наложницы», а не в первоначальном значении «части дома для женщин». </w:t>
      </w:r>
    </w:p>
    <w:p w14:paraId="19F99963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en-US" w:eastAsia="zh-CN"/>
        </w:rPr>
      </w:pPr>
    </w:p>
    <w:p w14:paraId="60FDDF9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1" w:line="36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Alcohol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 - alcohol</w:t>
      </w:r>
    </w:p>
    <w:p w14:paraId="2545C486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Слово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alcohol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 происходит от арабского al-kuhul, где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</w:rPr>
        <w:t>kohl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 - мелкий металлический порошок. Слово было заимствовано средневековой латынью 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</w:rPr>
        <w:t>alcohol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), а затем в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XV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>веке перешло в английский и испанский языки в значении «мелкого порошка, полученного в результате сублимации сурьмы».</w:t>
      </w:r>
    </w:p>
    <w:p w14:paraId="377CB369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Значение «опьяняющий ингредиент в крепком алкоголе» слово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alcohol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приобрело в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XVIII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веке, сокращенно от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“alcohol of win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/>
        </w:rPr>
        <w:t>e/</w:t>
      </w:r>
      <w:r>
        <w:rPr>
          <w:rFonts w:hint="default" w:ascii="Times New Roman" w:hAnsi="Times New Roman" w:eastAsia="Palatino Linotype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alcohol vínico</w:t>
      </w:r>
      <w:r>
        <w:rPr>
          <w:rFonts w:hint="default" w:ascii="Times New Roman" w:hAnsi="Times New Roman" w:eastAsia="Palatino Linotype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/>
        </w:rPr>
        <w:t xml:space="preserve">” 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spacing w:val="0"/>
          <w:sz w:val="24"/>
          <w:szCs w:val="24"/>
          <w:u w:val="none"/>
          <w:shd w:val="clear" w:fill="FFFFFF"/>
          <w:lang w:val="en-US"/>
        </w:rPr>
        <w:t>[n5]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/>
        </w:rPr>
        <w:t>.</w:t>
      </w:r>
    </w:p>
    <w:p w14:paraId="07A97402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 w:eastAsia="zh-CN"/>
        </w:rPr>
        <w:t>Согласно результатам корпусного анализа,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ru-RU" w:eastAsia="zh-CN"/>
        </w:rPr>
        <w:t xml:space="preserve"> да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 w:eastAsia="zh-CN"/>
        </w:rPr>
        <w:t>нное слово является одним из примеров наибольшей употребляемости среди арабизмов в обоих языках.</w:t>
      </w:r>
    </w:p>
    <w:p w14:paraId="0FEF7CF1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  <w:lang w:val="en-US" w:eastAsia="zh-CN"/>
        </w:rPr>
      </w:pPr>
    </w:p>
    <w:p w14:paraId="08243ABE"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1" w:line="360" w:lineRule="auto"/>
        <w:ind w:leftChars="0" w:right="0" w:rightChars="0" w:firstLine="708" w:firstLineChars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lang w:val="ru-RU" w:eastAsia="zh-CN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11617"/>
          <w:spacing w:val="0"/>
          <w:sz w:val="24"/>
          <w:szCs w:val="24"/>
          <w:u w:val="none"/>
          <w:shd w:val="clear" w:fill="FFFFFF"/>
          <w:lang w:val="ru-RU"/>
        </w:rPr>
        <w:t>Таким образом, о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11617"/>
          <w:spacing w:val="0"/>
          <w:sz w:val="24"/>
          <w:szCs w:val="24"/>
          <w:u w:val="none"/>
          <w:shd w:val="clear" w:fill="FFFFFF"/>
          <w:lang w:val="ru-RU"/>
        </w:rPr>
        <w:t>сновными сферами арабских заимствований в английский язык являются религия и наука (в особенности математика, химия и география).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11617"/>
          <w:spacing w:val="0"/>
          <w:sz w:val="24"/>
          <w:szCs w:val="24"/>
          <w:u w:val="none"/>
          <w:shd w:val="clear" w:fill="FFFFFF"/>
          <w:lang w:val="ru-RU"/>
        </w:rPr>
        <w:t xml:space="preserve"> В испанском языке круг заимствования шире и также  среди прочего включает названия растений, продуктов питания, профессий, лексику из сферы торговли.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11617"/>
          <w:spacing w:val="0"/>
          <w:sz w:val="24"/>
          <w:szCs w:val="24"/>
          <w:u w:val="none"/>
          <w:shd w:val="clear" w:fill="FFFFFF"/>
          <w:lang w:val="ru-RU"/>
        </w:rPr>
        <w:t xml:space="preserve">Большинство заимствованных слов арабского происхождения появилось в английском языке благодаря французскому языку, перенимавшем их из средневековой латыни, которая, в свою очередь заимствовала слова из арабского языка. Помимо французского языка посредниками в данном процессе выступали романские языки такие как испанский и итальянский языки или же турецкий язык.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11617"/>
          <w:spacing w:val="0"/>
          <w:sz w:val="24"/>
          <w:szCs w:val="24"/>
          <w:u w:val="none"/>
          <w:shd w:val="clear" w:fill="FFFFFF"/>
          <w:lang w:val="ru-RU"/>
        </w:rPr>
        <w:t>В испанский язык в большинстве случаев лексические единицы заимствовались напрямую из арабского, однако иногда в качестве языка-посредника выступал французский язык.</w:t>
      </w:r>
    </w:p>
    <w:p w14:paraId="23BC9A12"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1" w:line="360" w:lineRule="auto"/>
        <w:ind w:leftChars="0" w:right="0" w:rightChars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lang w:val="ru-RU" w:eastAsia="zh-CN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lang w:val="ru-RU" w:eastAsia="zh-CN"/>
        </w:rPr>
        <w:t>Библиографический список:</w:t>
      </w:r>
    </w:p>
    <w:p w14:paraId="0D66AABE">
      <w:pPr>
        <w:numPr>
          <w:ilvl w:val="0"/>
          <w:numId w:val="1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shd w:val="clear" w:color="auto" w:fill="auto"/>
        </w:rPr>
        <w:t>Бархударов, С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shd w:val="clear" w:color="auto" w:fill="auto"/>
          <w:lang w:val="ru-RU"/>
        </w:rPr>
        <w:t xml:space="preserve">тепан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shd w:val="clear" w:color="auto" w:fill="auto"/>
        </w:rPr>
        <w:t>Г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shd w:val="clear" w:color="auto" w:fill="auto"/>
          <w:lang w:val="ru-RU"/>
        </w:rPr>
        <w:t>ригорьевич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shd w:val="clear" w:color="auto" w:fill="auto"/>
        </w:rPr>
        <w:t xml:space="preserve"> Лексическая синонимия : сборник статей / С. Г. Бархударов. – М. : Наука, 1967. –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shd w:val="clear" w:color="auto" w:fill="auto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shd w:val="clear" w:color="auto" w:fill="auto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shd w:val="clear" w:color="auto" w:fill="auto"/>
          <w:lang w:val="ru-RU"/>
        </w:rPr>
        <w:t>121-122</w:t>
      </w:r>
    </w:p>
    <w:p w14:paraId="56F82850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ru-RU"/>
        </w:rPr>
      </w:pPr>
      <w:r>
        <w:rPr>
          <w:rFonts w:hint="default" w:ascii="Times New Roman" w:hAnsi="Times New Roman" w:eastAsia="Garamond" w:cs="Times New Roman"/>
          <w:b w:val="0"/>
          <w:bCs w:val="0"/>
          <w:color w:val="auto"/>
          <w:kern w:val="0"/>
          <w:sz w:val="24"/>
          <w:szCs w:val="24"/>
          <w:u w:val="none"/>
          <w:shd w:val="clear" w:color="auto" w:fill="auto"/>
          <w:lang w:val="ru-RU" w:eastAsia="zh-CN"/>
        </w:rPr>
        <w:t>Лапеса Р.</w:t>
      </w:r>
      <w:r>
        <w:rPr>
          <w:rFonts w:hint="default" w:ascii="Times New Roman" w:hAnsi="Times New Roman" w:eastAsia="Garamond" w:cs="Times New Roman"/>
          <w:b w:val="0"/>
          <w:bCs w:val="0"/>
          <w:color w:val="auto"/>
          <w:kern w:val="0"/>
          <w:sz w:val="24"/>
          <w:szCs w:val="24"/>
          <w:u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  <w:shd w:val="clear" w:color="auto" w:fill="auto"/>
        </w:rPr>
        <w:t xml:space="preserve">Historia de la lengua española.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  <w:shd w:val="clear" w:color="auto" w:fill="auto"/>
          <w:lang w:val="ru-RU"/>
        </w:rPr>
        <w:t>-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  <w:shd w:val="clear" w:color="auto" w:fill="auto"/>
        </w:rPr>
        <w:t>Madrid: Editorial Gredos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  <w:shd w:val="clear" w:color="auto" w:fill="auto"/>
          <w:lang w:val="ru-RU"/>
        </w:rPr>
        <w:t>, 1981. - С. 156</w:t>
      </w:r>
    </w:p>
    <w:p w14:paraId="0F593BBF"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Times-Roman" w:cs="Times New Roman"/>
          <w:b w:val="0"/>
          <w:bCs w:val="0"/>
          <w:color w:val="auto"/>
          <w:kern w:val="0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Times-Roman" w:cs="Times New Roman"/>
          <w:b w:val="0"/>
          <w:bCs w:val="0"/>
          <w:color w:val="auto"/>
          <w:kern w:val="0"/>
          <w:sz w:val="24"/>
          <w:szCs w:val="24"/>
          <w:u w:val="none"/>
          <w:shd w:val="clear" w:color="auto" w:fill="auto"/>
          <w:lang w:val="en-US" w:eastAsia="zh-CN"/>
        </w:rPr>
        <w:t>Taylor, W. Arabic Worlds in English. - London: Clarendon Press, 1933. - C. 594-595</w:t>
      </w:r>
    </w:p>
    <w:p w14:paraId="5BBA186F"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Times-Roman" w:cs="Times New Roman"/>
          <w:b w:val="0"/>
          <w:bCs w:val="0"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Times-Roman" w:cs="Times New Roman"/>
          <w:b w:val="0"/>
          <w:bCs w:val="0"/>
          <w:color w:val="auto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Wilson, J. Arabic in Middle English, 2001. - C. 49</w:t>
      </w:r>
    </w:p>
    <w:p w14:paraId="0D679545"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t>Online Etymology Dictionary (Etymonline)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t> </w:t>
      </w:r>
    </w:p>
    <w:p w14:paraId="379A26B1">
      <w:pPr>
        <w:spacing w:line="360" w:lineRule="auto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en-US"/>
        </w:rPr>
        <w:t xml:space="preserve">URL: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instrText xml:space="preserve"> HYPERLINK "https://www.etymonline.com/"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t>https://www.etymonline.com/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end"/>
      </w:r>
    </w:p>
    <w:p w14:paraId="791A5F8B"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1" w:line="360" w:lineRule="auto"/>
        <w:ind w:leftChars="0" w:right="0" w:rightChars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  <w:lang w:val="ru-RU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68648"/>
    <w:multiLevelType w:val="singleLevel"/>
    <w:tmpl w:val="7956864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64BFA"/>
    <w:rsid w:val="21564BFA"/>
    <w:rsid w:val="42EB1A53"/>
    <w:rsid w:val="4D3A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2024-09-19T08:11:00Z</dcterms:created>
  <dc:creator>musna</dc:creator>
  <cp:lastModifiedBy>musna</cp:lastModifiedBy>
  <dcterms:modified xsi:type="dcterms:W3CDTF">2025-03-08T17:21:49Z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41D1664FE0CC4A50A8703FFBCECB304A_13</vt:lpwstr>
  </property>
</Properties>
</file>