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1809" w14:textId="2F9C1F44" w:rsidR="00DB3D4E" w:rsidRPr="0073650A" w:rsidRDefault="00C16CB0" w:rsidP="002B6B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  <w:r w:rsidRPr="0073650A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Исследование семантических полей в исторической перспективе и в современных исследованиях</w:t>
      </w:r>
    </w:p>
    <w:p w14:paraId="21BEB2D4" w14:textId="4392216F" w:rsidR="00C16CB0" w:rsidRPr="0073650A" w:rsidRDefault="00C16CB0" w:rsidP="002B6B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lang w:val="ru-RU"/>
        </w:rPr>
      </w:pPr>
      <w:r w:rsidRPr="0073650A">
        <w:rPr>
          <w:rFonts w:ascii="Times New Roman" w:hAnsi="Times New Roman" w:cs="Times New Roman"/>
          <w:b/>
          <w:bCs/>
          <w:i/>
          <w:iCs/>
          <w:color w:val="000000"/>
          <w:sz w:val="24"/>
          <w:lang w:val="ru-RU"/>
        </w:rPr>
        <w:t xml:space="preserve">Ли </w:t>
      </w:r>
      <w:proofErr w:type="spellStart"/>
      <w:r w:rsidRPr="0073650A">
        <w:rPr>
          <w:rFonts w:ascii="Times New Roman" w:hAnsi="Times New Roman" w:cs="Times New Roman"/>
          <w:b/>
          <w:bCs/>
          <w:i/>
          <w:iCs/>
          <w:color w:val="000000"/>
          <w:sz w:val="24"/>
          <w:lang w:val="ru-RU"/>
        </w:rPr>
        <w:t>Хоуюй</w:t>
      </w:r>
      <w:proofErr w:type="spellEnd"/>
    </w:p>
    <w:p w14:paraId="655E0583" w14:textId="39D2BC3B" w:rsidR="00C16CB0" w:rsidRPr="0073650A" w:rsidRDefault="00C16CB0" w:rsidP="002B6B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73650A">
        <w:rPr>
          <w:rFonts w:ascii="Times New Roman" w:hAnsi="Times New Roman" w:cs="Times New Roman"/>
          <w:color w:val="000000"/>
          <w:sz w:val="24"/>
          <w:lang w:val="ru-RU"/>
        </w:rPr>
        <w:t>Аспирант</w:t>
      </w:r>
    </w:p>
    <w:p w14:paraId="66ABD8B1" w14:textId="3E1C01EE" w:rsidR="00C16CB0" w:rsidRPr="0073650A" w:rsidRDefault="00C16CB0" w:rsidP="002B6B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73650A">
        <w:rPr>
          <w:rFonts w:ascii="Times New Roman" w:hAnsi="Times New Roman" w:cs="Times New Roman"/>
          <w:color w:val="000000"/>
          <w:sz w:val="24"/>
          <w:lang w:val="ru-RU"/>
        </w:rPr>
        <w:t xml:space="preserve">Московский государственный университет имени </w:t>
      </w:r>
      <w:proofErr w:type="spellStart"/>
      <w:r w:rsidRPr="0073650A">
        <w:rPr>
          <w:rFonts w:ascii="Times New Roman" w:hAnsi="Times New Roman" w:cs="Times New Roman"/>
          <w:color w:val="000000"/>
          <w:sz w:val="24"/>
          <w:lang w:val="ru-RU"/>
        </w:rPr>
        <w:t>М.В.Ломоносова</w:t>
      </w:r>
      <w:proofErr w:type="spellEnd"/>
      <w:r w:rsidRPr="0073650A"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14:paraId="45DB4C78" w14:textId="446F57A6" w:rsidR="005E6BDF" w:rsidRPr="005E6BDF" w:rsidRDefault="00C16CB0" w:rsidP="005E6B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650A">
        <w:rPr>
          <w:rFonts w:ascii="Times New Roman" w:hAnsi="Times New Roman" w:cs="Times New Roman"/>
          <w:sz w:val="24"/>
          <w:lang w:val="ru-RU"/>
        </w:rPr>
        <w:t>факультет иностранных языков и регионоведения, Москва, Россия</w:t>
      </w:r>
    </w:p>
    <w:p w14:paraId="69862CE9" w14:textId="77777777" w:rsidR="0073650A" w:rsidRPr="00A769BC" w:rsidRDefault="0073650A" w:rsidP="005E6B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14:paraId="52957E10" w14:textId="0891A7A1" w:rsidR="00ED06CF" w:rsidRDefault="004D76E9" w:rsidP="00374FB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Семантическое поле</w:t>
      </w:r>
      <w:r w:rsidR="000A1ED8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769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представляет собой</w:t>
      </w:r>
      <w:r w:rsidR="00A96645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56F6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группу слов, которые связаны общим знач</w:t>
      </w:r>
      <w:r w:rsidR="000B56F6" w:rsidRPr="00DD6CEA">
        <w:rPr>
          <w:rFonts w:ascii="Times New Roman" w:hAnsi="Times New Roman" w:cs="Times New Roman"/>
          <w:sz w:val="24"/>
          <w:lang w:val="ru-RU"/>
        </w:rPr>
        <w:t xml:space="preserve">ением или идеей. </w:t>
      </w:r>
      <w:r w:rsidR="00587690" w:rsidRPr="00DD6CEA">
        <w:rPr>
          <w:rFonts w:ascii="Times New Roman" w:hAnsi="Times New Roman" w:cs="Times New Roman"/>
          <w:sz w:val="24"/>
          <w:lang w:val="ru-RU"/>
        </w:rPr>
        <w:t xml:space="preserve">Например, согласно Идеографическому словарю русского языка О.С. Баранова, в семантическое поле «Недостоверность информации» входят следующие лексические единицы: </w:t>
      </w:r>
      <w:r w:rsidR="000B56F6" w:rsidRPr="00DD6CEA">
        <w:rPr>
          <w:rFonts w:ascii="Times New Roman" w:hAnsi="Times New Roman" w:cs="Times New Roman"/>
          <w:i/>
          <w:iCs/>
          <w:sz w:val="24"/>
          <w:lang w:val="ru-RU"/>
        </w:rPr>
        <w:t xml:space="preserve">непроверенный, </w:t>
      </w:r>
      <w:r w:rsidR="008A0889" w:rsidRPr="00DD6CEA">
        <w:rPr>
          <w:rFonts w:ascii="Times New Roman" w:hAnsi="Times New Roman" w:cs="Times New Roman"/>
          <w:i/>
          <w:iCs/>
          <w:sz w:val="24"/>
          <w:lang w:val="ru-RU"/>
        </w:rPr>
        <w:t xml:space="preserve">неподтвержденный, быть под вопросом, сомнительность, сомнительный, </w:t>
      </w:r>
      <w:r w:rsidR="000B56F6" w:rsidRPr="00DD6CEA">
        <w:rPr>
          <w:rFonts w:ascii="Times New Roman" w:hAnsi="Times New Roman" w:cs="Times New Roman"/>
          <w:i/>
          <w:iCs/>
          <w:sz w:val="24"/>
          <w:lang w:val="ru-RU"/>
        </w:rPr>
        <w:t>утка (газетная), спорность</w:t>
      </w:r>
      <w:r w:rsidR="008A0889" w:rsidRPr="00DD6CEA">
        <w:rPr>
          <w:rFonts w:ascii="Times New Roman" w:hAnsi="Times New Roman" w:cs="Times New Roman"/>
          <w:i/>
          <w:iCs/>
          <w:sz w:val="24"/>
          <w:lang w:val="ru-RU"/>
        </w:rPr>
        <w:t>, спорный, неправдоподобный, апокрифичный</w:t>
      </w:r>
      <w:r w:rsidR="000B56F6" w:rsidRPr="00DD6CEA">
        <w:rPr>
          <w:rFonts w:ascii="Times New Roman" w:hAnsi="Times New Roman" w:cs="Times New Roman"/>
          <w:sz w:val="24"/>
          <w:lang w:val="ru-RU"/>
        </w:rPr>
        <w:t xml:space="preserve"> </w:t>
      </w:r>
      <w:r w:rsidR="0058769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и др. [</w:t>
      </w:r>
      <w:r w:rsidR="00C13559">
        <w:rPr>
          <w:rFonts w:ascii="Times New Roman" w:hAnsi="Times New Roman" w:cs="Times New Roman"/>
          <w:color w:val="000000" w:themeColor="text1"/>
          <w:sz w:val="24"/>
          <w:lang w:val="ru-RU"/>
        </w:rPr>
        <w:t>Идеографический словарь</w:t>
      </w:r>
      <w:r w:rsidR="008A0889" w:rsidRPr="008A088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A088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русского языка, </w:t>
      </w:r>
      <w:r w:rsidR="008A0889" w:rsidRPr="00DD6CEA">
        <w:rPr>
          <w:rFonts w:ascii="Times New Roman" w:hAnsi="Times New Roman" w:cs="Times New Roman"/>
          <w:sz w:val="24"/>
          <w:lang w:val="ru-RU"/>
        </w:rPr>
        <w:t>1995</w:t>
      </w:r>
      <w:r w:rsidR="00587690" w:rsidRPr="00DD6CEA">
        <w:rPr>
          <w:rFonts w:ascii="Times New Roman" w:hAnsi="Times New Roman" w:cs="Times New Roman"/>
          <w:sz w:val="24"/>
          <w:lang w:val="ru-RU"/>
        </w:rPr>
        <w:t>]</w:t>
      </w:r>
      <w:r w:rsidR="0058769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. Семантическое поле</w:t>
      </w:r>
      <w:r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769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занимает</w:t>
      </w:r>
      <w:r w:rsidR="000A1ED8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важную ч</w:t>
      </w:r>
      <w:r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асть исследования семантики и</w:t>
      </w:r>
      <w:r w:rsidR="000A1ED8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имеет </w:t>
      </w:r>
      <w:r w:rsidR="0058769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почти столетнюю </w:t>
      </w:r>
      <w:r w:rsidR="000A1ED8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истории </w:t>
      </w:r>
      <w:r w:rsidR="0058769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изучения</w:t>
      </w:r>
      <w:r w:rsidR="000A1ED8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E16CB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Сложная междисциплинарная история развития семантического поля придала ему разнообразное содержание</w:t>
      </w:r>
      <w:r w:rsidR="008A0889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A0889">
        <w:rPr>
          <w:rFonts w:ascii="Times New Roman" w:hAnsi="Times New Roman" w:cs="Times New Roman"/>
          <w:color w:val="000000" w:themeColor="text1"/>
          <w:sz w:val="24"/>
          <w:lang w:val="ru-RU"/>
        </w:rPr>
        <w:t>П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онятие "поле" впервые появилось в естественных науках,</w:t>
      </w:r>
      <w:r w:rsidR="00C77CE2" w:rsidRPr="00DD6CEA">
        <w:rPr>
          <w:rFonts w:ascii="Times New Roman" w:hAnsi="Times New Roman" w:cs="Times New Roman"/>
          <w:sz w:val="24"/>
          <w:lang w:val="ru-RU"/>
        </w:rPr>
        <w:t xml:space="preserve"> </w:t>
      </w:r>
      <w:r w:rsidR="008A0889" w:rsidRPr="00DD6CEA">
        <w:rPr>
          <w:rFonts w:ascii="Times New Roman" w:hAnsi="Times New Roman" w:cs="Times New Roman"/>
          <w:sz w:val="24"/>
          <w:lang w:val="ru-RU"/>
        </w:rPr>
        <w:t>прежде всего</w:t>
      </w:r>
      <w:r w:rsidR="00C77CE2" w:rsidRPr="00DD6CEA">
        <w:rPr>
          <w:rFonts w:ascii="Times New Roman" w:hAnsi="Times New Roman" w:cs="Times New Roman"/>
          <w:sz w:val="24"/>
          <w:lang w:val="ru-RU"/>
        </w:rPr>
        <w:t xml:space="preserve"> в </w:t>
      </w:r>
      <w:r w:rsidR="008A0889" w:rsidRPr="00DD6CEA">
        <w:rPr>
          <w:rFonts w:ascii="Times New Roman" w:hAnsi="Times New Roman" w:cs="Times New Roman"/>
          <w:sz w:val="24"/>
          <w:lang w:val="ru-RU"/>
        </w:rPr>
        <w:t xml:space="preserve">области </w:t>
      </w:r>
      <w:r w:rsidR="00C77CE2" w:rsidRPr="00DD6CEA">
        <w:rPr>
          <w:rFonts w:ascii="Times New Roman" w:hAnsi="Times New Roman" w:cs="Times New Roman"/>
          <w:sz w:val="24"/>
          <w:lang w:val="ru-RU"/>
        </w:rPr>
        <w:t>физики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. П</w:t>
      </w:r>
      <w:r w:rsidR="00E16CB0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ервоначально понятие поля появилось в работе 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британского учёного Джеймса Максвелла. В </w:t>
      </w:r>
      <w:r w:rsidR="00C13559">
        <w:rPr>
          <w:rFonts w:ascii="Times New Roman" w:hAnsi="Times New Roman" w:cs="Times New Roman"/>
          <w:color w:val="000000" w:themeColor="text1"/>
          <w:sz w:val="24"/>
          <w:lang w:val="ru-RU"/>
        </w:rPr>
        <w:t>1873 году в св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о</w:t>
      </w:r>
      <w:r w:rsidR="00C13559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статье «Трактат об электричестве и магнетизме»</w:t>
      </w:r>
      <w:r w:rsidR="00C1355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</w:t>
      </w:r>
      <w:r w:rsidR="00C77CE2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>н описал</w:t>
      </w:r>
      <w:r w:rsidR="00A769BC" w:rsidRPr="00A769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что "поле" является </w:t>
      </w:r>
      <w:r w:rsidR="00DD6CEA">
        <w:rPr>
          <w:rFonts w:ascii="Times New Roman" w:hAnsi="Times New Roman" w:cs="Times New Roman"/>
          <w:color w:val="000000" w:themeColor="text1"/>
          <w:sz w:val="24"/>
          <w:lang w:val="ru-RU"/>
        </w:rPr>
        <w:t>непрерывным распределением физических величин в простр</w:t>
      </w:r>
      <w:r w:rsidR="00814A9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анстве и времени. </w:t>
      </w:r>
    </w:p>
    <w:p w14:paraId="087D5C77" w14:textId="29043137" w:rsidR="00FC35C6" w:rsidRPr="00814A9A" w:rsidRDefault="004464ED" w:rsidP="00FC35C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 xml:space="preserve"> </w:t>
      </w:r>
      <w:proofErr w:type="spellStart"/>
      <w:r w:rsidRPr="004464ED">
        <w:rPr>
          <w:rFonts w:ascii="Times New Roman" w:hAnsi="Times New Roman" w:cs="Times New Roman"/>
          <w:color w:val="000000" w:themeColor="text1"/>
          <w:sz w:val="24"/>
          <w:lang w:val="ru-RU"/>
        </w:rPr>
        <w:t>ⅩⅩ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веке, понятие "поле" начал использовать в лингвистике. 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 1924 году</w:t>
      </w:r>
      <w:r w:rsidR="005A419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австрийс</w:t>
      </w:r>
      <w:r w:rsidR="005A4196" w:rsidRPr="00DD6CEA">
        <w:rPr>
          <w:rFonts w:ascii="Times New Roman" w:hAnsi="Times New Roman" w:cs="Times New Roman"/>
          <w:sz w:val="24"/>
          <w:lang w:val="ru-RU"/>
        </w:rPr>
        <w:t>кий лингвист Гюнтер</w:t>
      </w:r>
      <w:r w:rsidR="00DF56E2" w:rsidRPr="00DD6CE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F56E2" w:rsidRPr="00DD6CEA">
        <w:rPr>
          <w:rFonts w:ascii="Times New Roman" w:hAnsi="Times New Roman" w:cs="Times New Roman"/>
          <w:sz w:val="24"/>
          <w:lang w:val="ru-RU"/>
        </w:rPr>
        <w:t>Ипсен</w:t>
      </w:r>
      <w:proofErr w:type="spellEnd"/>
      <w:r w:rsidR="00DF56E2" w:rsidRPr="00DD6CEA">
        <w:rPr>
          <w:rFonts w:ascii="Times New Roman" w:hAnsi="Times New Roman" w:cs="Times New Roman"/>
          <w:sz w:val="24"/>
          <w:lang w:val="ru-RU"/>
        </w:rPr>
        <w:t xml:space="preserve"> </w:t>
      </w:r>
      <w:r w:rsidR="003D1BD5" w:rsidRPr="00DD6CEA">
        <w:rPr>
          <w:rFonts w:ascii="Times New Roman" w:hAnsi="Times New Roman" w:cs="Times New Roman"/>
          <w:sz w:val="24"/>
          <w:lang w:val="ru-RU"/>
        </w:rPr>
        <w:t xml:space="preserve">впервые </w:t>
      </w:r>
      <w:r w:rsidR="00DF56E2" w:rsidRPr="00DD6CEA">
        <w:rPr>
          <w:rFonts w:ascii="Times New Roman" w:hAnsi="Times New Roman" w:cs="Times New Roman"/>
          <w:sz w:val="24"/>
          <w:lang w:val="ru-RU"/>
        </w:rPr>
        <w:t>предложил термин "языковое поле" в свое</w:t>
      </w:r>
      <w:r w:rsidR="00E16CB0" w:rsidRPr="00DD6CEA">
        <w:rPr>
          <w:rFonts w:ascii="Times New Roman" w:hAnsi="Times New Roman" w:cs="Times New Roman"/>
          <w:sz w:val="24"/>
          <w:lang w:val="ru-RU"/>
        </w:rPr>
        <w:t xml:space="preserve">й книге «Древний Восток и </w:t>
      </w:r>
      <w:proofErr w:type="spellStart"/>
      <w:r w:rsidR="00E16CB0" w:rsidRPr="00DD6CEA">
        <w:rPr>
          <w:rFonts w:ascii="Times New Roman" w:hAnsi="Times New Roman" w:cs="Times New Roman"/>
          <w:sz w:val="24"/>
          <w:lang w:val="ru-RU"/>
        </w:rPr>
        <w:t>индогерманцы</w:t>
      </w:r>
      <w:proofErr w:type="spellEnd"/>
      <w:r w:rsidR="00E16CB0" w:rsidRPr="00DD6CEA">
        <w:rPr>
          <w:rFonts w:ascii="Times New Roman" w:hAnsi="Times New Roman" w:cs="Times New Roman"/>
          <w:sz w:val="24"/>
          <w:lang w:val="ru-RU"/>
        </w:rPr>
        <w:t>». С тех по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р</w:t>
      </w:r>
      <w:r w:rsidR="00DF56E2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термин "поле", который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когда-то использовался в физике или математике</w:t>
      </w:r>
      <w:r w:rsidR="00DF56E2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, начал ра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ссматриваться в лингвистике.</w:t>
      </w:r>
      <w:r w:rsidR="008A6323"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 xml:space="preserve"> </w:t>
      </w:r>
      <w:r w:rsidR="008A6323">
        <w:rPr>
          <w:rFonts w:ascii="Times New Roman" w:hAnsi="Times New Roman" w:cs="Times New Roman"/>
          <w:color w:val="000000" w:themeColor="text1"/>
          <w:sz w:val="24"/>
          <w:lang w:val="ru-RU"/>
        </w:rPr>
        <w:t>Поле в лингвистике метафорически заимствовано из понятия поля в физики, основное сходство между ними заключается в системной и структурной связи.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14:paraId="665EC998" w14:textId="13466348" w:rsidR="00DF56E2" w:rsidRPr="00DF56E2" w:rsidRDefault="00E16CB0" w:rsidP="004464E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 1931 году</w:t>
      </w:r>
      <w:r w:rsidR="00DF56E2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немецкий лингвист Йост Трир опубликовал свою книгу «Немецкий словарь</w:t>
      </w:r>
      <w:r w:rsidR="008865D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смысловой области разума. История языкового поля. От истоков до начала 13-го века». В данн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ой книге Й. Трир описал теорию семантического поля</w:t>
      </w:r>
      <w:r w:rsidR="008865D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. По его мнению, в языке есть определенные структурные группы лексики, ко</w:t>
      </w:r>
      <w:r w:rsidR="0090795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торые он </w:t>
      </w:r>
      <w:proofErr w:type="gramStart"/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опр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еделил</w:t>
      </w:r>
      <w:proofErr w:type="gramEnd"/>
      <w:r w:rsidR="0090795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как поля, и эти группы лексики связаны общим значением или идеей 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68542F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="0068542F">
        <w:rPr>
          <w:rFonts w:ascii="Times New Roman" w:hAnsi="Times New Roman" w:cs="Times New Roman"/>
          <w:sz w:val="24"/>
          <w:lang w:val="ru-RU"/>
        </w:rPr>
        <w:t>ружина 2020: 54</w:t>
      </w:r>
      <w:r w:rsidR="00A24DF7" w:rsidRPr="004D76E9">
        <w:rPr>
          <w:rFonts w:ascii="Times New Roman" w:hAnsi="Times New Roman" w:cs="Times New Roman"/>
          <w:sz w:val="24"/>
          <w:lang w:val="ru-RU"/>
        </w:rPr>
        <w:t>]</w:t>
      </w:r>
      <w:r w:rsidR="00907959">
        <w:rPr>
          <w:rFonts w:ascii="Times New Roman" w:hAnsi="Times New Roman" w:cs="Times New Roman"/>
          <w:sz w:val="24"/>
          <w:lang w:val="ru-RU"/>
        </w:rPr>
        <w:t>.</w:t>
      </w:r>
      <w:r w:rsidR="004464ED">
        <w:rPr>
          <w:rFonts w:ascii="Times New Roman" w:hAnsi="Times New Roman" w:cs="Times New Roman"/>
          <w:sz w:val="24"/>
          <w:lang w:val="ru-RU"/>
        </w:rPr>
        <w:t xml:space="preserve"> </w:t>
      </w:r>
      <w:r w:rsidR="004464ED" w:rsidRPr="00814A9A">
        <w:rPr>
          <w:rFonts w:ascii="Times New Roman" w:hAnsi="Times New Roman" w:cs="Times New Roman"/>
          <w:sz w:val="24"/>
          <w:lang w:val="ru-RU"/>
        </w:rPr>
        <w:t>Структуру семантического поля образуют такие части, как ядро (центр) и периферия</w:t>
      </w:r>
      <w:r w:rsidR="004464ED">
        <w:rPr>
          <w:rFonts w:ascii="Times New Roman" w:hAnsi="Times New Roman" w:cs="Times New Roman"/>
          <w:sz w:val="24"/>
          <w:lang w:val="ru-RU"/>
        </w:rPr>
        <w:t xml:space="preserve">, </w:t>
      </w:r>
      <w:r w:rsidR="004464ED" w:rsidRPr="00814A9A">
        <w:rPr>
          <w:rFonts w:ascii="Times New Roman" w:hAnsi="Times New Roman" w:cs="Times New Roman"/>
          <w:sz w:val="24"/>
          <w:lang w:val="ru-RU"/>
        </w:rPr>
        <w:t>чем теснее семантическая связь с ядром, тем слово ближе располагается к ядру.</w:t>
      </w:r>
    </w:p>
    <w:p w14:paraId="03632C62" w14:textId="31180B2E" w:rsidR="00E16CB0" w:rsidRPr="000C61A1" w:rsidRDefault="00380B67" w:rsidP="00FA40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почти столетия усилий лингвистов (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например,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европейских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лингвистов 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Л. </w:t>
      </w:r>
      <w:proofErr w:type="spellStart"/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Вайсгербера</w:t>
      </w:r>
      <w:proofErr w:type="spellEnd"/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, Д. Лайонса и российских лингвистов</w:t>
      </w:r>
      <w:r w:rsidR="00D91FF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В. В. Виноградов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а, Л. В. Щербы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D91FF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, теория семантического поля была</w:t>
      </w:r>
      <w:r w:rsidR="00C748FD" w:rsidRPr="000C61A1"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 xml:space="preserve"> 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развита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усовершенствована</w:t>
      </w:r>
      <w:r w:rsidR="0090795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частности, </w:t>
      </w:r>
      <w:r w:rsidR="0090795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Лео </w:t>
      </w:r>
      <w:proofErr w:type="spellStart"/>
      <w:r w:rsidR="0090795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Вайсгербер</w:t>
      </w:r>
      <w:proofErr w:type="spellEnd"/>
      <w:r w:rsidR="00907959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наблюдал внешние характеристики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семантического поля 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и обращал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внимание на 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условия 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границ семантического поля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proofErr w:type="spellStart"/>
      <w:r w:rsidR="0068542F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Вайсгербер</w:t>
      </w:r>
      <w:proofErr w:type="spellEnd"/>
      <w:r w:rsidR="0068542F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2004: 100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]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Б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ританский лингвист Джон Лайонс продолжил развивать данную теорию. Основное содержание его 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работы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лежит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 области структуры</w:t>
      </w:r>
      <w:r w:rsidR="0001723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содержани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семантического поля.</w:t>
      </w:r>
      <w:r w:rsidR="00E12F5E" w:rsidRPr="000C61A1"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 xml:space="preserve"> </w:t>
      </w:r>
    </w:p>
    <w:p w14:paraId="32ACAB86" w14:textId="7FB475B6" w:rsidR="00907959" w:rsidRPr="000C61A1" w:rsidRDefault="00E16CB0" w:rsidP="00FA40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Р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оссийские лингвисты также вне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сли свой вклад в развитие теории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семантического поля. Они сосредоточили свои исследования 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особенностях семантических полей в соответствии с особенностями</w:t>
      </w:r>
      <w:r w:rsidR="00E12F5E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русского языка. 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 1947 г.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В.В.</w:t>
      </w:r>
      <w:proofErr w:type="gramEnd"/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Виноградов предложил понят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ие лексико-семантической системы 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68542F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Виноградов 1947: 15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]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FC35C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Другой русский лингвист 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Л. В. Щерба исследовал явление расширения границ семантического поля</w:t>
      </w:r>
      <w:r w:rsidR="00FC35C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C35C6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книге «Языковая система и речевая деятельность»</w:t>
      </w:r>
      <w:r w:rsidR="00FC35C6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Л.В.</w:t>
      </w:r>
      <w:proofErr w:type="gramEnd"/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Щерба считал, 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что 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языковая деятельность придаёт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словам новые значение, то есть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языковая деятельность делает границы и содержание семантического поля гибкими, это результат сознательной деятельности людей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68542F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Щерба 2004: 24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]</w:t>
      </w:r>
      <w:r w:rsidR="00BE19BB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14:paraId="739BCEC8" w14:textId="57B50FB2" w:rsidR="00380B67" w:rsidRPr="000C61A1" w:rsidRDefault="00D91FFB" w:rsidP="00FA40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bookmarkStart w:id="0" w:name="OLE_LINK1"/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современном мире, по мере совершенствования теории семантического поля, 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это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понятие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начало 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ться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разных области (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журналистике, в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преподавании, при разработке искусственного 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интеллекта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bookmarkEnd w:id="0"/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42E1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Б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лагодаря созданию семантических полей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программ</w:t>
      </w:r>
      <w:r w:rsidR="00F5514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ное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искусственн</w:t>
      </w:r>
      <w:r w:rsidR="00F5514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интеллект</w:t>
      </w:r>
      <w:r w:rsidR="00F5514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может более эффективно улавливать связи между словами и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устанавливать контекстные отношения, что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повышает точно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сть и уровень интеллектуальной</w:t>
      </w:r>
      <w:r w:rsidR="00B57D4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обработки текстов.</w:t>
      </w:r>
      <w:r w:rsidR="00242E1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Уже создано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несколько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типов программного обеспечения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искусственного интеллекта</w:t>
      </w:r>
      <w:r w:rsidR="00A24DF7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которые тесно 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связаны с использованием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семантических полей</w:t>
      </w:r>
      <w:r w:rsidR="00E16CB0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американский </w:t>
      </w:r>
      <w:proofErr w:type="spellStart"/>
      <w:r w:rsidR="001F133D" w:rsidRPr="000C61A1">
        <w:rPr>
          <w:rFonts w:ascii="Times New Roman" w:hAnsi="Times New Roman" w:cs="Times New Roman"/>
          <w:color w:val="000000" w:themeColor="text1"/>
          <w:sz w:val="24"/>
        </w:rPr>
        <w:t>Chatgpt</w:t>
      </w:r>
      <w:proofErr w:type="spellEnd"/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китайский </w:t>
      </w:r>
      <w:proofErr w:type="spellStart"/>
      <w:r w:rsidR="001F133D" w:rsidRPr="000C61A1">
        <w:rPr>
          <w:rFonts w:ascii="Times New Roman" w:hAnsi="Times New Roman" w:cs="Times New Roman"/>
          <w:color w:val="000000" w:themeColor="text1"/>
          <w:sz w:val="24"/>
        </w:rPr>
        <w:t>Deepseek</w:t>
      </w:r>
      <w:proofErr w:type="spellEnd"/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русский </w:t>
      </w:r>
      <w:proofErr w:type="spellStart"/>
      <w:r w:rsidR="001F133D" w:rsidRPr="000C61A1">
        <w:rPr>
          <w:rFonts w:ascii="Times New Roman" w:hAnsi="Times New Roman" w:cs="Times New Roman"/>
          <w:color w:val="000000" w:themeColor="text1"/>
          <w:sz w:val="24"/>
        </w:rPr>
        <w:t>RuBERT</w:t>
      </w:r>
      <w:proofErr w:type="spellEnd"/>
      <w:r w:rsidR="001F133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. Кроме того</w:t>
      </w:r>
      <w:r w:rsidR="00242E13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, в связи с увеличивающейся частотой международной коммуникаци</w:t>
      </w:r>
      <w:r w:rsidR="0067319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и в современном обществе, семантическое поле также стало неотъемлемой частью журналистики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практики преподавания иностранных языков</w:t>
      </w:r>
      <w:r w:rsidR="00673196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14:paraId="6181FA9D" w14:textId="0723E176" w:rsidR="00ED06CF" w:rsidRPr="000C61A1" w:rsidRDefault="00673196" w:rsidP="00FA40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Характеристики сем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антического поле разнообразны и во многом определяются историей его изучения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Именно разнообразный характер </w:t>
      </w:r>
      <w:r w:rsidR="00C748FD"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его анализа </w:t>
      </w:r>
      <w:r w:rsidRPr="000C61A1">
        <w:rPr>
          <w:rFonts w:ascii="Times New Roman" w:hAnsi="Times New Roman" w:cs="Times New Roman"/>
          <w:color w:val="000000" w:themeColor="text1"/>
          <w:sz w:val="24"/>
          <w:lang w:val="ru-RU"/>
        </w:rPr>
        <w:t>наделяет его огромным потенциалом и перспективами в современных основных междисциплинарных исследованиях.</w:t>
      </w:r>
    </w:p>
    <w:p w14:paraId="22357485" w14:textId="77777777" w:rsidR="002B6BBA" w:rsidRDefault="002B6BBA" w:rsidP="002B6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445C9306" w14:textId="44984FAD" w:rsidR="00242E13" w:rsidRPr="00024674" w:rsidRDefault="00024674" w:rsidP="002B6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024674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352BF8B0" w14:textId="098F24AF" w:rsidR="00DA01AC" w:rsidRPr="00FA4077" w:rsidRDefault="00DA01AC" w:rsidP="005E6BDF">
      <w:pPr>
        <w:pStyle w:val="af2"/>
        <w:jc w:val="center"/>
        <w:rPr>
          <w:sz w:val="24"/>
          <w:szCs w:val="24"/>
        </w:rPr>
      </w:pPr>
    </w:p>
    <w:p w14:paraId="491BEF9F" w14:textId="34C9DA74" w:rsidR="00DA01AC" w:rsidRPr="00C13559" w:rsidRDefault="00DA01AC" w:rsidP="00C13559">
      <w:pPr>
        <w:pStyle w:val="af2"/>
        <w:jc w:val="both"/>
        <w:rPr>
          <w:color w:val="000000" w:themeColor="text1"/>
          <w:sz w:val="24"/>
          <w:szCs w:val="24"/>
          <w:lang w:eastAsia="zh-CN"/>
        </w:rPr>
      </w:pPr>
      <w:r w:rsidRPr="00C13559">
        <w:rPr>
          <w:color w:val="000000" w:themeColor="text1"/>
          <w:sz w:val="24"/>
          <w:szCs w:val="24"/>
        </w:rPr>
        <w:t xml:space="preserve">1. </w:t>
      </w:r>
      <w:proofErr w:type="spellStart"/>
      <w:r w:rsidRPr="00C13559">
        <w:rPr>
          <w:color w:val="000000" w:themeColor="text1"/>
          <w:sz w:val="24"/>
          <w:szCs w:val="24"/>
        </w:rPr>
        <w:t>Вайсгербер</w:t>
      </w:r>
      <w:proofErr w:type="spellEnd"/>
      <w:r w:rsidRPr="00C13559">
        <w:rPr>
          <w:color w:val="000000" w:themeColor="text1"/>
          <w:sz w:val="24"/>
          <w:szCs w:val="24"/>
        </w:rPr>
        <w:t xml:space="preserve"> Л. </w:t>
      </w:r>
      <w:r w:rsidRPr="00C13559">
        <w:rPr>
          <w:color w:val="000000" w:themeColor="text1"/>
          <w:sz w:val="24"/>
          <w:szCs w:val="24"/>
          <w:lang w:eastAsia="zh-CN"/>
        </w:rPr>
        <w:t>Родной язык и формирование духа / пер с нем. яз. под ред. О. А. Радченко. М., 2004</w:t>
      </w:r>
      <w:r w:rsidR="0068542F" w:rsidRPr="00C13559">
        <w:rPr>
          <w:color w:val="000000" w:themeColor="text1"/>
          <w:sz w:val="24"/>
          <w:szCs w:val="24"/>
          <w:lang w:eastAsia="zh-CN"/>
        </w:rPr>
        <w:t>.</w:t>
      </w:r>
    </w:p>
    <w:p w14:paraId="0C25B79B" w14:textId="058760D5" w:rsidR="00DA01AC" w:rsidRPr="00C13559" w:rsidRDefault="00DA01AC" w:rsidP="00C13559">
      <w:pPr>
        <w:pStyle w:val="af2"/>
        <w:jc w:val="both"/>
        <w:rPr>
          <w:color w:val="000000" w:themeColor="text1"/>
          <w:sz w:val="24"/>
          <w:szCs w:val="24"/>
        </w:rPr>
      </w:pPr>
      <w:r w:rsidRPr="00C13559">
        <w:rPr>
          <w:color w:val="000000" w:themeColor="text1"/>
          <w:sz w:val="24"/>
          <w:szCs w:val="24"/>
        </w:rPr>
        <w:t>2.</w:t>
      </w:r>
      <w:r w:rsidRPr="00C13559">
        <w:rPr>
          <w:color w:val="000000" w:themeColor="text1"/>
          <w:sz w:val="24"/>
          <w:szCs w:val="24"/>
          <w:lang w:eastAsia="zh-CN"/>
        </w:rPr>
        <w:t xml:space="preserve"> </w:t>
      </w:r>
      <w:r w:rsidRPr="00C13559">
        <w:rPr>
          <w:color w:val="000000" w:themeColor="text1"/>
          <w:sz w:val="24"/>
          <w:szCs w:val="24"/>
        </w:rPr>
        <w:t>Виноградов, В. В. Русский язык. М., 1947.</w:t>
      </w:r>
    </w:p>
    <w:p w14:paraId="62A01F7E" w14:textId="07C3EB79" w:rsidR="00DA01AC" w:rsidRDefault="00DA01AC" w:rsidP="00C13559">
      <w:pPr>
        <w:pStyle w:val="af2"/>
        <w:jc w:val="both"/>
        <w:rPr>
          <w:color w:val="000000" w:themeColor="text1"/>
          <w:sz w:val="24"/>
          <w:szCs w:val="24"/>
          <w:lang w:eastAsia="zh-CN"/>
        </w:rPr>
      </w:pPr>
      <w:r w:rsidRPr="00C13559">
        <w:rPr>
          <w:color w:val="000000" w:themeColor="text1"/>
          <w:sz w:val="24"/>
          <w:szCs w:val="24"/>
        </w:rPr>
        <w:t xml:space="preserve">3. </w:t>
      </w:r>
      <w:r w:rsidRPr="00C13559">
        <w:rPr>
          <w:color w:val="000000" w:themeColor="text1"/>
          <w:sz w:val="24"/>
          <w:szCs w:val="24"/>
          <w:lang w:eastAsia="zh-CN"/>
        </w:rPr>
        <w:t xml:space="preserve">Дружина Н. Л. Семантическое поле: теоретические концепции и методологические подходы // Грани языка: коммуникативно-лингвистический, социокультурный, философский и психологический аспекты. 2020. Сборник научных статей. С. </w:t>
      </w:r>
      <w:proofErr w:type="gramStart"/>
      <w:r w:rsidRPr="00C13559">
        <w:rPr>
          <w:color w:val="000000" w:themeColor="text1"/>
          <w:sz w:val="24"/>
          <w:szCs w:val="24"/>
          <w:lang w:eastAsia="zh-CN"/>
        </w:rPr>
        <w:t>53-57</w:t>
      </w:r>
      <w:proofErr w:type="gramEnd"/>
      <w:r w:rsidRPr="00C13559">
        <w:rPr>
          <w:color w:val="000000" w:themeColor="text1"/>
          <w:sz w:val="24"/>
          <w:szCs w:val="24"/>
          <w:lang w:eastAsia="zh-CN"/>
        </w:rPr>
        <w:t>.</w:t>
      </w:r>
    </w:p>
    <w:p w14:paraId="6CE9CC1E" w14:textId="5875041A" w:rsidR="005E6BDF" w:rsidRPr="00C13559" w:rsidRDefault="005E6BDF" w:rsidP="00C13559">
      <w:pPr>
        <w:pStyle w:val="af2"/>
        <w:jc w:val="both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 xml:space="preserve">4. </w:t>
      </w:r>
      <w:r w:rsidRPr="00C13559">
        <w:rPr>
          <w:color w:val="000000" w:themeColor="text1"/>
          <w:sz w:val="24"/>
          <w:szCs w:val="24"/>
          <w:lang w:eastAsia="zh-CN"/>
        </w:rPr>
        <w:t>Идеографический словарь русского языка: http://rus-yaz.niv.ru/doc/ideographic-dictionary/fc/slovar-205-4.htm#zag-2541</w:t>
      </w:r>
    </w:p>
    <w:p w14:paraId="665C1AF1" w14:textId="7CB174F3" w:rsidR="00DA01AC" w:rsidRPr="005E6BDF" w:rsidRDefault="005E6BDF" w:rsidP="005E6BDF">
      <w:pPr>
        <w:pStyle w:val="af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DA01AC" w:rsidRPr="00C13559">
        <w:rPr>
          <w:color w:val="000000" w:themeColor="text1"/>
          <w:sz w:val="24"/>
          <w:szCs w:val="24"/>
        </w:rPr>
        <w:t>. Щерба Л. В. Языковая система и речевая деятельность. М., 2004.</w:t>
      </w:r>
    </w:p>
    <w:sectPr w:rsidR="00DA01AC" w:rsidRPr="005E6BDF" w:rsidSect="005A626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5A7B" w14:textId="77777777" w:rsidR="002E2511" w:rsidRDefault="002E2511" w:rsidP="005A626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D2870DA" w14:textId="77777777" w:rsidR="002E2511" w:rsidRDefault="002E2511" w:rsidP="005A626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9C51" w14:textId="77777777" w:rsidR="002E2511" w:rsidRDefault="002E2511" w:rsidP="005A626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7CC5A4" w14:textId="77777777" w:rsidR="002E2511" w:rsidRDefault="002E2511" w:rsidP="005A626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67"/>
    <w:rsid w:val="00000BE8"/>
    <w:rsid w:val="00017236"/>
    <w:rsid w:val="00024674"/>
    <w:rsid w:val="00026810"/>
    <w:rsid w:val="000A1ED8"/>
    <w:rsid w:val="000B56F6"/>
    <w:rsid w:val="000C61A1"/>
    <w:rsid w:val="0012099B"/>
    <w:rsid w:val="00166E47"/>
    <w:rsid w:val="001A3507"/>
    <w:rsid w:val="001F133D"/>
    <w:rsid w:val="002151AF"/>
    <w:rsid w:val="00242E13"/>
    <w:rsid w:val="002B6BBA"/>
    <w:rsid w:val="002E2511"/>
    <w:rsid w:val="00374FB0"/>
    <w:rsid w:val="00380B67"/>
    <w:rsid w:val="003A4EF7"/>
    <w:rsid w:val="003D1BD5"/>
    <w:rsid w:val="004464ED"/>
    <w:rsid w:val="00473227"/>
    <w:rsid w:val="004A41C8"/>
    <w:rsid w:val="004D76E9"/>
    <w:rsid w:val="00587690"/>
    <w:rsid w:val="005A4196"/>
    <w:rsid w:val="005A626B"/>
    <w:rsid w:val="005E6BDF"/>
    <w:rsid w:val="00673196"/>
    <w:rsid w:val="00676F2F"/>
    <w:rsid w:val="0068542F"/>
    <w:rsid w:val="0073650A"/>
    <w:rsid w:val="00752D29"/>
    <w:rsid w:val="00814A9A"/>
    <w:rsid w:val="00864A79"/>
    <w:rsid w:val="00871BB3"/>
    <w:rsid w:val="008865D9"/>
    <w:rsid w:val="008A0889"/>
    <w:rsid w:val="008A6323"/>
    <w:rsid w:val="00900D89"/>
    <w:rsid w:val="00907959"/>
    <w:rsid w:val="00935445"/>
    <w:rsid w:val="00A10108"/>
    <w:rsid w:val="00A2109C"/>
    <w:rsid w:val="00A24DF7"/>
    <w:rsid w:val="00A43382"/>
    <w:rsid w:val="00A769BC"/>
    <w:rsid w:val="00A96645"/>
    <w:rsid w:val="00AF043C"/>
    <w:rsid w:val="00B57D43"/>
    <w:rsid w:val="00BD0074"/>
    <w:rsid w:val="00BE19BB"/>
    <w:rsid w:val="00BF3CD7"/>
    <w:rsid w:val="00BF5BF2"/>
    <w:rsid w:val="00C13559"/>
    <w:rsid w:val="00C16CB0"/>
    <w:rsid w:val="00C26027"/>
    <w:rsid w:val="00C748FD"/>
    <w:rsid w:val="00C77CE2"/>
    <w:rsid w:val="00CC5267"/>
    <w:rsid w:val="00D81C7B"/>
    <w:rsid w:val="00D91FFB"/>
    <w:rsid w:val="00DA01AC"/>
    <w:rsid w:val="00DB3D4E"/>
    <w:rsid w:val="00DD6CEA"/>
    <w:rsid w:val="00DF56E2"/>
    <w:rsid w:val="00E12F5E"/>
    <w:rsid w:val="00E16CB0"/>
    <w:rsid w:val="00E35F8E"/>
    <w:rsid w:val="00EA0E91"/>
    <w:rsid w:val="00ED06CF"/>
    <w:rsid w:val="00F5514D"/>
    <w:rsid w:val="00FA4077"/>
    <w:rsid w:val="00FC2D2F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ADD0"/>
  <w15:chartTrackingRefBased/>
  <w15:docId w15:val="{7980207F-14FC-4A42-BCC7-DE3DADD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6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2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2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2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2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2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2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526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626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626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62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626B"/>
    <w:rPr>
      <w:sz w:val="18"/>
      <w:szCs w:val="18"/>
    </w:rPr>
  </w:style>
  <w:style w:type="paragraph" w:styleId="af2">
    <w:name w:val="footnote text"/>
    <w:basedOn w:val="a"/>
    <w:link w:val="af3"/>
    <w:rsid w:val="00ED06CF"/>
    <w:pPr>
      <w:widowControl/>
      <w:suppressAutoHyphens/>
      <w:snapToGrid w:val="0"/>
      <w:spacing w:after="0" w:line="240" w:lineRule="auto"/>
    </w:pPr>
    <w:rPr>
      <w:rFonts w:ascii="Times New Roman" w:eastAsia="宋体" w:hAnsi="Times New Roman" w:cs="Times New Roman"/>
      <w:kern w:val="0"/>
      <w:sz w:val="18"/>
      <w:szCs w:val="18"/>
      <w:lang w:val="ru-RU" w:eastAsia="ar-SA"/>
      <w14:ligatures w14:val="none"/>
    </w:rPr>
  </w:style>
  <w:style w:type="character" w:customStyle="1" w:styleId="af3">
    <w:name w:val="脚注文本 字符"/>
    <w:basedOn w:val="a0"/>
    <w:link w:val="af2"/>
    <w:rsid w:val="00ED06CF"/>
    <w:rPr>
      <w:rFonts w:ascii="Times New Roman" w:eastAsia="宋体" w:hAnsi="Times New Roman" w:cs="Times New Roman"/>
      <w:kern w:val="0"/>
      <w:sz w:val="18"/>
      <w:szCs w:val="18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639</Words>
  <Characters>4518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e31662</dc:creator>
  <cp:keywords/>
  <dc:description/>
  <cp:lastModifiedBy>e31662</cp:lastModifiedBy>
  <cp:revision>12</cp:revision>
  <dcterms:created xsi:type="dcterms:W3CDTF">2025-03-02T16:12:00Z</dcterms:created>
  <dcterms:modified xsi:type="dcterms:W3CDTF">2025-03-03T20:15:00Z</dcterms:modified>
</cp:coreProperties>
</file>