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3F9A" w14:textId="43B6509B" w:rsidR="0097356E" w:rsidRPr="00A378E7" w:rsidRDefault="0097356E" w:rsidP="0097356E">
      <w:pPr>
        <w:spacing w:after="160" w:line="278" w:lineRule="auto"/>
        <w:ind w:firstLineChars="200" w:firstLine="64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378E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Усадьба Старо-Никольское в российско-китайской концепции </w:t>
      </w:r>
      <w:r w:rsidR="00A378E7" w:rsidRPr="00A378E7">
        <w:rPr>
          <w:rFonts w:ascii="Times New Roman" w:hAnsi="Times New Roman" w:cs="Times New Roman"/>
          <w:b/>
          <w:bCs/>
          <w:sz w:val="32"/>
          <w:szCs w:val="32"/>
          <w:lang w:val="ru-RU"/>
        </w:rPr>
        <w:t>«</w:t>
      </w:r>
      <w:r w:rsidRPr="00A378E7">
        <w:rPr>
          <w:rFonts w:ascii="Times New Roman" w:hAnsi="Times New Roman" w:cs="Times New Roman"/>
          <w:b/>
          <w:bCs/>
          <w:sz w:val="32"/>
          <w:szCs w:val="32"/>
          <w:lang w:val="ru-RU"/>
        </w:rPr>
        <w:t>Мест памяти</w:t>
      </w:r>
      <w:r w:rsidR="00A378E7" w:rsidRPr="00A378E7"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  <w:r w:rsidRPr="00A378E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5FE1D8CD" w14:textId="77777777" w:rsidR="0097356E" w:rsidRPr="00A378E7" w:rsidRDefault="0097356E" w:rsidP="0097356E">
      <w:pPr>
        <w:ind w:firstLineChars="200" w:firstLine="48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78E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Автор:</w:t>
      </w:r>
      <w:r w:rsidRPr="00A378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A378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Цюй Цзясинь, Китай, Аспирант 2 курса Московского государственного университета имени М.В.Ломоносова, Факультета иностранных языков и регионоведения, Кафедры сравнительного изучения национальных литератур и культур , </w:t>
      </w:r>
      <w:r w:rsidRPr="00A378E7">
        <w:rPr>
          <w:rFonts w:ascii="Times New Roman" w:hAnsi="Times New Roman" w:cs="Times New Roman"/>
          <w:i/>
          <w:sz w:val="24"/>
          <w:szCs w:val="24"/>
        </w:rPr>
        <w:t>E</w:t>
      </w:r>
      <w:r w:rsidRPr="00A378E7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A378E7">
        <w:rPr>
          <w:rFonts w:ascii="Times New Roman" w:hAnsi="Times New Roman" w:cs="Times New Roman"/>
          <w:i/>
          <w:sz w:val="24"/>
          <w:szCs w:val="24"/>
        </w:rPr>
        <w:t>mail</w:t>
      </w:r>
      <w:r w:rsidRPr="00A378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7" w:history="1">
        <w:r w:rsidRPr="00A378E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qjxenia</w:t>
        </w:r>
        <w:r w:rsidRPr="00A378E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ru-RU"/>
          </w:rPr>
          <w:t>@</w:t>
        </w:r>
        <w:r w:rsidRPr="00A378E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gmail</w:t>
        </w:r>
        <w:r w:rsidRPr="00A378E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ru-RU"/>
          </w:rPr>
          <w:t>.</w:t>
        </w:r>
        <w:r w:rsidRPr="00A378E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com</w:t>
        </w:r>
      </w:hyperlink>
    </w:p>
    <w:p w14:paraId="0343DD3A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14:paraId="5D8AA647" w14:textId="3B4F9642" w:rsidR="0097356E" w:rsidRPr="00A378E7" w:rsidRDefault="0097356E" w:rsidP="0097356E">
      <w:pPr>
        <w:spacing w:after="160" w:line="278" w:lineRule="auto"/>
        <w:ind w:firstLineChars="200" w:firstLine="482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Аннотация: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 В данной статье исследуется поливалентное значение усадьбы Старо-Никольское как места памяти Коммунистической партии Китая и предпринимается попытка прояснить ее роль в становлении российско-китайских культурных отношений. Усадьба Старо-Никольское, расположенная на окраине Москвы, является местом проведения VI съезда КПК, поэтому с ней связано множество исторических воспоминаний. На примере усадьбы становится очевидным тот факт, что концепция </w:t>
      </w:r>
      <w:r w:rsidR="00A378E7" w:rsidRPr="00A378E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378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еста</w:t>
      </w:r>
      <w:r w:rsidRPr="00A378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378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памяти</w:t>
      </w:r>
      <w:r w:rsidR="00A378E7" w:rsidRPr="00A378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</w:t>
      </w:r>
      <w:r w:rsidRPr="00A378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Пьера </w:t>
      </w:r>
      <w:r w:rsidRPr="00A378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Нора</w:t>
      </w:r>
      <w:r w:rsidRPr="00A378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ограничивается </w:t>
      </w:r>
      <w:r w:rsidRPr="00A378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местами</w:t>
      </w:r>
      <w:r w:rsidRPr="00A378E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узком, географическом понимании этого слова.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 Символически </w:t>
      </w:r>
      <w:r w:rsidR="00A378E7" w:rsidRPr="00A378E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t>места памяти</w:t>
      </w:r>
      <w:r w:rsidR="00A378E7" w:rsidRPr="00A378E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 могут пересекать национальные границы, превращаясь в транснациональные культурные достояния.</w:t>
      </w:r>
    </w:p>
    <w:p w14:paraId="2B19D214" w14:textId="77777777" w:rsidR="0097356E" w:rsidRPr="00A378E7" w:rsidRDefault="0097356E" w:rsidP="0097356E">
      <w:pPr>
        <w:spacing w:after="160" w:line="278" w:lineRule="auto"/>
        <w:ind w:firstLineChars="200" w:firstLine="482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Ключевые слова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t>: место памяти, коммеморативная практика, история Китая,</w:t>
      </w:r>
    </w:p>
    <w:p w14:paraId="189D2368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14:paraId="5F6413F6" w14:textId="77777777" w:rsidR="0097356E" w:rsidRPr="00A378E7" w:rsidRDefault="0097356E" w:rsidP="0097356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Концепцию «Места памяти» (Les Lieux de Memoire) предложил французский историк Пьер Нора, специализировавшийся на изучении взаимосвязи коллективной памяти и истории. Согласно его теории, «Места памяти» представляют собой символы и локации, способные активировать коллективную память. Такие места служат хранителями коллективной памяти и способствуют формированию у членов общества чувства общей идентичности и эмоциональной связи с прошлым[5]. Практика применения концепции места памяти к конкретной социальной деятельности называется «коммеморативной практикой». Коммеморативные практики регулируют процесс памятования общества об определенных исторических событиях или личностях посредством различных форм коммеморативной деятельности, таких как церемонии, выставки и т. д. Эти практики помогают создавать и поддерживать социальную 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lastRenderedPageBreak/>
        <w:t>идентичность. Один из создателей теории культурной памяти, Ян Ассманн, подчеркивал роль культурной памяти в оказании помощи людям в обретении чувства принадлежности, безопасности и смысла[4]. В разных культурах механизмы построения, носителя и передачи культурной памяти могут быть разными, но их основная цель — наследование и продвижение культурных ценностей и национальной самобытности.</w:t>
      </w:r>
    </w:p>
    <w:p w14:paraId="1D5EB3A3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В отдельных случаях «Места памяти» какого-либо народа могут не находиться на его собственной территории. В контексте ускорения глобализации и увеличения иммиграции место памяти также может стать местом межкультурного обмена и построения идентичности. В современной истории Китая можно обнаружить примеры таких мест, разбросанных по всему миру. Ярким примером удаленной локации является усадьба Старо-Никольское, расположенная на окраине Москвы, где в свое время проходил </w:t>
      </w:r>
      <w:r w:rsidRPr="00A378E7">
        <w:rPr>
          <w:rFonts w:ascii="Times New Roman" w:hAnsi="Times New Roman" w:cs="Times New Roman"/>
          <w:sz w:val="24"/>
          <w:szCs w:val="24"/>
        </w:rPr>
        <w:t>VI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 съезд Коммунистической партии Китая.</w:t>
      </w:r>
    </w:p>
    <w:p w14:paraId="551E43F0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14:paraId="05213238" w14:textId="77777777" w:rsidR="0097356E" w:rsidRPr="00A378E7" w:rsidRDefault="0097356E" w:rsidP="0097356E">
      <w:pPr>
        <w:spacing w:after="160" w:line="278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Двойная память </w:t>
      </w:r>
    </w:p>
    <w:p w14:paraId="659054A0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Усадьба Старо-Никольское представляет собой уникальный объект, несущий в себе сложную и многогранную историческую память. </w:t>
      </w:r>
    </w:p>
    <w:p w14:paraId="6D0B667F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>В 1928 году, в связи с напряженной внутренней обстановкой, VI съезд КПК был проведен в этой усадьбе, расположенной недалеко от Москвы. Это единственный национальный съезд КПК, состоявшийся за пределами Китая, что придает месту особую значимость в историческом контексте китайской коммунистической партии[6].</w:t>
      </w:r>
    </w:p>
    <w:p w14:paraId="69681750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>В то же время, усадьба Старо-Никольское является ценным памятником русской культуры и истории. Построенная в конце XVII века аристократическим родом Мусиных-Пушкиных, усадьба сформировалась как единый комплекс в XVIII веке[3]. После революции 1917 года она была национализирована и использовалась как военный лагерь. Таким образом, усадьба Старо-Никольское хранит в себе память о двух различных исторических эпохах и культурах, что делает ее местом с богатым и сложным смысловым наполнением.</w:t>
      </w:r>
    </w:p>
    <w:p w14:paraId="59533798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14:paraId="6888B2C2" w14:textId="77777777" w:rsidR="0097356E" w:rsidRPr="00A378E7" w:rsidRDefault="0097356E" w:rsidP="0097356E">
      <w:pPr>
        <w:spacing w:after="160" w:line="278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Место памяти на чужбине </w:t>
      </w:r>
    </w:p>
    <w:p w14:paraId="5F3EB5EF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В 2010 году во время визита в Россию в качестве вице-президента 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lastRenderedPageBreak/>
        <w:t>Китайской Народной Республики Си Цзиньпин высказал просьбу о создании мемориального зала на месте проведения VI съезда КПК, расположенного в Московской области. Данная инициатива получила поддержку со стороны Президента Российской Федерации Владимира Путина[7].</w:t>
      </w:r>
    </w:p>
    <w:p w14:paraId="03D67C87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>В 2013 году, уже будучи президентом КНР, Си Цзиньпин вновь посетил Россию и совместно с В.В. Путиным заложил первый камень мемориального комплекса. Согласно достигнутому российско-китайскому соглашению, Китай арендует здание на 49 лет для размещения филиала Китайского культурного центра в Москве с открытым доступом для всех желающих[2].</w:t>
      </w:r>
    </w:p>
    <w:p w14:paraId="5673ED55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>Реставрация здания проводилась в строгом соответствии с принципами «восстановления старого по-старому», с использованием оригинальных чертежей и сохранением классического стиля. Внутренняя структура была адаптирована под нужды выставочных экспозиций[3]. Проект стартовал в марте 2013 года, завершился в июне 2016 года и был открыт для публики 4 июля того же года.</w:t>
      </w:r>
    </w:p>
    <w:p w14:paraId="3864A8C0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14:paraId="08AAA38C" w14:textId="77777777" w:rsidR="0097356E" w:rsidRPr="00A378E7" w:rsidRDefault="0097356E" w:rsidP="0097356E">
      <w:pPr>
        <w:spacing w:after="160" w:line="278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Многозначное культурное пространство</w:t>
      </w:r>
    </w:p>
    <w:p w14:paraId="1550E484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>По завершении реконструкции усадьба Старо-Никольское стала уникальным многофункциональным культурным центром.</w:t>
      </w:r>
    </w:p>
    <w:p w14:paraId="5B5B4756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>Реконструкция усадьбы, предпринятая в ходе создания музея, проводилась по принципам реставрации с максимальным сохранением первоначального облика здания до пожара. Внешний вид и архитектурный стиль усадьбы были восстановлены в полной мере, что позволило сохранить «усадебную культуру».</w:t>
      </w:r>
    </w:p>
    <w:p w14:paraId="57CC8E99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Для китайской диаспоры в России усадьба Старо-Никольское приобрела дополнительное значение как «Мемориальный зал VI съезда КПК». Учреждение, поддерживаемое отделом культуры посольства Китая в РФ, стало популярным местом для посещения китайских студенческих организаций[1]. Усадьба стала инструментом сохранения памяти о событиях, связанных с историей КПК, приобрела функцию коммеморативных практик, этому месту придается огромное значение, оно становится символом политической идентичности конкретной группы, конкретной культуры и конкретного пространства. Существование этого мемориального зала не только дает людям возможность заглянуть в прошлое, но также предоставляет возможность для будущих культурных обменов и взаимопонимания. </w:t>
      </w:r>
    </w:p>
    <w:p w14:paraId="5D87740C" w14:textId="77777777" w:rsidR="0097356E" w:rsidRPr="00A378E7" w:rsidRDefault="0097356E" w:rsidP="0097356E">
      <w:pPr>
        <w:spacing w:after="160" w:line="278" w:lineRule="auto"/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A378E7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как физическое пространство усадьба Старо-Никольское </w:t>
      </w:r>
      <w:r w:rsidRPr="00A378E7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несет в себе богатую историческую память и культурное значение. Это не только свидетель общей истории Китая и России, но и площадка для культурного обмена между двумя странами.</w:t>
      </w:r>
    </w:p>
    <w:p w14:paraId="307BE2DA" w14:textId="77777777" w:rsidR="0097356E" w:rsidRPr="00A378E7" w:rsidRDefault="0097356E" w:rsidP="0097356E">
      <w:pPr>
        <w:rPr>
          <w:rFonts w:ascii="Times New Roman" w:hAnsi="Times New Roman" w:cs="Times New Roman"/>
          <w:lang w:val="ru-RU"/>
        </w:rPr>
      </w:pPr>
    </w:p>
    <w:p w14:paraId="1BBA8DA7" w14:textId="77777777" w:rsidR="0097356E" w:rsidRPr="00A378E7" w:rsidRDefault="0097356E" w:rsidP="0097356E">
      <w:pPr>
        <w:rPr>
          <w:rFonts w:ascii="Times New Roman" w:hAnsi="Times New Roman" w:cs="Times New Roman"/>
          <w:lang w:val="ru-RU"/>
        </w:rPr>
      </w:pPr>
    </w:p>
    <w:p w14:paraId="5ED90BF2" w14:textId="77777777" w:rsidR="0097356E" w:rsidRPr="00A378E7" w:rsidRDefault="0097356E" w:rsidP="0097356E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378E7">
        <w:rPr>
          <w:rFonts w:ascii="Times New Roman" w:hAnsi="Times New Roman" w:cs="Times New Roman"/>
          <w:b/>
          <w:bCs/>
          <w:sz w:val="24"/>
          <w:lang w:val="ru-RU"/>
        </w:rPr>
        <w:t>Источники и литература</w:t>
      </w:r>
    </w:p>
    <w:p w14:paraId="47AC194E" w14:textId="77777777" w:rsidR="0097356E" w:rsidRPr="00A378E7" w:rsidRDefault="0097356E" w:rsidP="0097356E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A378E7">
        <w:rPr>
          <w:rFonts w:ascii="Times New Roman" w:hAnsi="Times New Roman" w:cs="Times New Roman"/>
          <w:lang w:val="ru-RU"/>
        </w:rPr>
        <w:t>Замятина Н. А., &amp; Збарская А. В. Обслуживание зарубежных экскурсионных групп в Москве как составляющая имиджа туристического региона (по итогам 2015-2016 гг. ) / Замятина Н. А., &amp; Збарская А. В. // Вестник университета. — 2017. — № 2. — С. 229-232.</w:t>
      </w:r>
    </w:p>
    <w:p w14:paraId="3053AFBC" w14:textId="77777777" w:rsidR="0097356E" w:rsidRPr="00A378E7" w:rsidRDefault="0097356E" w:rsidP="0097356E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A378E7">
        <w:rPr>
          <w:rFonts w:ascii="Times New Roman" w:hAnsi="Times New Roman" w:cs="Times New Roman"/>
          <w:lang w:val="ru-RU"/>
        </w:rPr>
        <w:t>Филиндаш Л. В. ГОСУДАРСТВЕННОЕ РЕГУЛИРОВАНИЕ КАК ФАКТОР СОЦИАЛЬНОЙ ЗНАЧИМОСТИ ИНДУСТРИИ КУЛЬТУРЫ СОВРЕМЕННОГО КИТАЯ  / Филиндаш Л. В. // Вестник университета. — 2022. — № 8. — С. 196-202.</w:t>
      </w:r>
    </w:p>
    <w:p w14:paraId="15899671" w14:textId="77777777" w:rsidR="0097356E" w:rsidRPr="00A378E7" w:rsidRDefault="0097356E" w:rsidP="0097356E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A378E7">
        <w:rPr>
          <w:rFonts w:ascii="Times New Roman" w:hAnsi="Times New Roman" w:cs="Times New Roman"/>
          <w:lang w:val="ru-RU"/>
        </w:rPr>
        <w:t>В усадьбе Старо-Никольское завершена комплексная реставрация главного дома XVIII- XIX веков /  [Электронный ресурс] // Департамент культурного наследия города Москвы. : [сайт]. — URL: https://www.mos.ru/dkn/documents/arhiv-novostej/view/109799220/ (дата обращения: 09.09.2024).</w:t>
      </w:r>
    </w:p>
    <w:p w14:paraId="5A5D2A0B" w14:textId="2A78AE3D" w:rsidR="0097356E" w:rsidRPr="00A378E7" w:rsidRDefault="0097356E" w:rsidP="009735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58335356"/>
      <w:r w:rsidRPr="00A378E7">
        <w:rPr>
          <w:rFonts w:ascii="Times New Roman" w:hAnsi="Times New Roman" w:cs="Times New Roman"/>
          <w:sz w:val="24"/>
          <w:szCs w:val="24"/>
        </w:rPr>
        <w:t xml:space="preserve">Assmann, Jan, and John Czaplicka. "Collective memory and cultural identity." New german critique 65 (1995). </w:t>
      </w:r>
      <w:bookmarkEnd w:id="0"/>
    </w:p>
    <w:p w14:paraId="4322BC4A" w14:textId="77777777" w:rsidR="0097356E" w:rsidRPr="00A378E7" w:rsidRDefault="0097356E" w:rsidP="0097356E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A378E7">
        <w:rPr>
          <w:rFonts w:ascii="Times New Roman" w:hAnsi="Times New Roman" w:cs="Times New Roman"/>
          <w:lang w:val="ru-RU"/>
        </w:rPr>
        <w:t>Нора П. Проблематика мест памяти // Франция-память / П. Нора, М. Озуф, Ж. де Пюимеж, М. Винок. СПб.: Изд-во С.-Петерб, 1999.</w:t>
      </w:r>
    </w:p>
    <w:p w14:paraId="269E49FC" w14:textId="77777777" w:rsidR="0097356E" w:rsidRPr="00A378E7" w:rsidRDefault="0097356E" w:rsidP="0097356E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A378E7">
        <w:rPr>
          <w:rFonts w:ascii="Times New Roman" w:hAnsi="Times New Roman" w:cs="Times New Roman"/>
          <w:lang w:val="ru-RU"/>
        </w:rPr>
        <w:t>Сяо Х. История Коммунистической партии Китая, дом 1. Издательство истории Коммунистической партии Китая, 2002. — 416p.</w:t>
      </w:r>
    </w:p>
    <w:p w14:paraId="21891FFE" w14:textId="77777777" w:rsidR="0097356E" w:rsidRPr="00A378E7" w:rsidRDefault="0097356E" w:rsidP="0097356E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lang w:val="ru-RU"/>
        </w:rPr>
      </w:pPr>
      <w:r w:rsidRPr="00A378E7">
        <w:rPr>
          <w:rFonts w:ascii="Times New Roman" w:hAnsi="Times New Roman" w:cs="Times New Roman"/>
          <w:lang w:val="ru-RU"/>
        </w:rPr>
        <w:t>Ян Х. &amp; Цзинь Т. Исследуйте мемориальный зал «Шестого национального конгресса» Коммунистической партии Китая вдали от родины. [Текст] / Ян Х. &amp; Цзинь Т. // Хэйлунцзян Архивы. — 2021. — № 1. — С. 213-215.(</w:t>
      </w:r>
      <w:r w:rsidRPr="00A378E7">
        <w:rPr>
          <w:rFonts w:ascii="Times New Roman" w:hAnsi="Times New Roman" w:cs="Times New Roman"/>
          <w:lang w:val="ru-RU"/>
        </w:rPr>
        <w:t>杨晓哲</w:t>
      </w:r>
      <w:r w:rsidRPr="00A378E7">
        <w:rPr>
          <w:rFonts w:ascii="Times New Roman" w:hAnsi="Times New Roman" w:cs="Times New Roman"/>
          <w:lang w:val="ru-RU"/>
        </w:rPr>
        <w:t xml:space="preserve">, and </w:t>
      </w:r>
      <w:r w:rsidRPr="00A378E7">
        <w:rPr>
          <w:rFonts w:ascii="Times New Roman" w:hAnsi="Times New Roman" w:cs="Times New Roman"/>
          <w:lang w:val="ru-RU"/>
        </w:rPr>
        <w:t>金腾飞</w:t>
      </w:r>
      <w:r w:rsidRPr="00A378E7">
        <w:rPr>
          <w:rFonts w:ascii="Times New Roman" w:hAnsi="Times New Roman" w:cs="Times New Roman"/>
          <w:lang w:val="ru-RU"/>
        </w:rPr>
        <w:t>. "</w:t>
      </w:r>
      <w:r w:rsidRPr="00A378E7">
        <w:rPr>
          <w:rFonts w:ascii="Times New Roman" w:hAnsi="Times New Roman" w:cs="Times New Roman"/>
          <w:lang w:val="ru-RU"/>
        </w:rPr>
        <w:t>探究远离祖国的中共</w:t>
      </w:r>
      <w:r w:rsidRPr="00A378E7">
        <w:rPr>
          <w:rFonts w:ascii="Times New Roman" w:hAnsi="Times New Roman" w:cs="Times New Roman"/>
          <w:lang w:val="ru-RU"/>
        </w:rPr>
        <w:t xml:space="preserve"> “</w:t>
      </w:r>
      <w:r w:rsidRPr="00A378E7">
        <w:rPr>
          <w:rFonts w:ascii="Times New Roman" w:hAnsi="Times New Roman" w:cs="Times New Roman"/>
          <w:lang w:val="ru-RU"/>
        </w:rPr>
        <w:t>六大</w:t>
      </w:r>
      <w:r w:rsidRPr="00A378E7">
        <w:rPr>
          <w:rFonts w:ascii="Times New Roman" w:hAnsi="Times New Roman" w:cs="Times New Roman"/>
          <w:lang w:val="ru-RU"/>
        </w:rPr>
        <w:t xml:space="preserve">” </w:t>
      </w:r>
      <w:r w:rsidRPr="00A378E7">
        <w:rPr>
          <w:rFonts w:ascii="Times New Roman" w:hAnsi="Times New Roman" w:cs="Times New Roman"/>
          <w:lang w:val="ru-RU"/>
        </w:rPr>
        <w:t>遗址纪念馆</w:t>
      </w:r>
      <w:r w:rsidRPr="00A378E7">
        <w:rPr>
          <w:rFonts w:ascii="Times New Roman" w:hAnsi="Times New Roman" w:cs="Times New Roman"/>
          <w:lang w:val="ru-RU"/>
        </w:rPr>
        <w:t>." </w:t>
      </w:r>
      <w:r w:rsidRPr="00A378E7">
        <w:rPr>
          <w:rFonts w:ascii="Times New Roman" w:hAnsi="Times New Roman" w:cs="Times New Roman"/>
          <w:lang w:val="ru-RU"/>
        </w:rPr>
        <w:t>黑龙江档案</w:t>
      </w:r>
      <w:r w:rsidRPr="00A378E7">
        <w:rPr>
          <w:rFonts w:ascii="Times New Roman" w:hAnsi="Times New Roman" w:cs="Times New Roman"/>
          <w:lang w:val="ru-RU"/>
        </w:rPr>
        <w:t> (2021).)</w:t>
      </w:r>
    </w:p>
    <w:p w14:paraId="249D05C7" w14:textId="77777777" w:rsidR="0097356E" w:rsidRPr="00A378E7" w:rsidRDefault="0097356E" w:rsidP="0097356E">
      <w:pPr>
        <w:rPr>
          <w:rFonts w:ascii="Times New Roman" w:hAnsi="Times New Roman" w:cs="Times New Roman"/>
          <w:i/>
          <w:iCs/>
          <w:lang w:val="ru-RU"/>
        </w:rPr>
      </w:pPr>
    </w:p>
    <w:p w14:paraId="36F3671B" w14:textId="77777777" w:rsidR="0097356E" w:rsidRPr="00A378E7" w:rsidRDefault="0097356E" w:rsidP="0097356E">
      <w:pPr>
        <w:rPr>
          <w:rFonts w:ascii="Times New Roman" w:hAnsi="Times New Roman" w:cs="Times New Roman"/>
          <w:i/>
          <w:iCs/>
          <w:lang w:val="ru-RU"/>
        </w:rPr>
      </w:pPr>
    </w:p>
    <w:p w14:paraId="32C7390C" w14:textId="77777777" w:rsidR="00A06A12" w:rsidRPr="00A378E7" w:rsidRDefault="00A06A12">
      <w:pPr>
        <w:rPr>
          <w:lang w:val="ru-RU"/>
        </w:rPr>
      </w:pPr>
    </w:p>
    <w:sectPr w:rsidR="00A06A12" w:rsidRPr="00A378E7" w:rsidSect="0009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AC9F" w14:textId="77777777" w:rsidR="00DC09BE" w:rsidRDefault="00DC09BE" w:rsidP="00A378E7">
      <w:r>
        <w:separator/>
      </w:r>
    </w:p>
  </w:endnote>
  <w:endnote w:type="continuationSeparator" w:id="0">
    <w:p w14:paraId="5C4F5AB5" w14:textId="77777777" w:rsidR="00DC09BE" w:rsidRDefault="00DC09BE" w:rsidP="00A3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5724F" w14:textId="77777777" w:rsidR="00DC09BE" w:rsidRDefault="00DC09BE" w:rsidP="00A378E7">
      <w:r>
        <w:separator/>
      </w:r>
    </w:p>
  </w:footnote>
  <w:footnote w:type="continuationSeparator" w:id="0">
    <w:p w14:paraId="75B2D1CE" w14:textId="77777777" w:rsidR="00DC09BE" w:rsidRDefault="00DC09BE" w:rsidP="00A3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C6B84"/>
    <w:multiLevelType w:val="hybridMultilevel"/>
    <w:tmpl w:val="F7CE3110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773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56E"/>
    <w:rsid w:val="0020592D"/>
    <w:rsid w:val="002431FB"/>
    <w:rsid w:val="002D7D31"/>
    <w:rsid w:val="00510622"/>
    <w:rsid w:val="00627FC3"/>
    <w:rsid w:val="0097356E"/>
    <w:rsid w:val="00A06A12"/>
    <w:rsid w:val="00A378E7"/>
    <w:rsid w:val="00AE2DC4"/>
    <w:rsid w:val="00BA24AD"/>
    <w:rsid w:val="00BD4759"/>
    <w:rsid w:val="00BD739F"/>
    <w:rsid w:val="00CD6E84"/>
    <w:rsid w:val="00D16869"/>
    <w:rsid w:val="00D45C21"/>
    <w:rsid w:val="00DC09BE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AB8EC"/>
  <w15:docId w15:val="{9438A645-5C71-48F5-B182-683A49F8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6E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56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97356E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rsid w:val="0097356E"/>
    <w:rPr>
      <w:rFonts w:eastAsiaTheme="minorEastAsia"/>
      <w:kern w:val="2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97356E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378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78E7"/>
    <w:rPr>
      <w:kern w:val="2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A3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78E7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jxe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6481</Characters>
  <Application>Microsoft Office Word</Application>
  <DocSecurity>0</DocSecurity>
  <Lines>54</Lines>
  <Paragraphs>15</Paragraphs>
  <ScaleCrop>false</ScaleCrop>
  <Company>Microsoft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Costco307</dc:creator>
  <cp:lastModifiedBy>佳欣 屈</cp:lastModifiedBy>
  <cp:revision>3</cp:revision>
  <dcterms:created xsi:type="dcterms:W3CDTF">2024-09-10T15:07:00Z</dcterms:created>
  <dcterms:modified xsi:type="dcterms:W3CDTF">2025-03-02T15:40:00Z</dcterms:modified>
</cp:coreProperties>
</file>